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958F5" w14:textId="68B22955" w:rsidR="00C85467" w:rsidRPr="002308AF" w:rsidRDefault="002308AF" w:rsidP="00C85467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iMeta: </w:t>
      </w:r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东北农大吴凤芝</w:t>
      </w:r>
      <w:r w:rsidR="009E3A9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组</w:t>
      </w:r>
      <w:r w:rsidR="000B781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、南京农大韦中</w:t>
      </w:r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揭示</w:t>
      </w:r>
      <w:r w:rsidR="000B781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了</w:t>
      </w:r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生物</w:t>
      </w:r>
      <w:proofErr w:type="gramStart"/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炭</w:t>
      </w:r>
      <w:proofErr w:type="gramEnd"/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抑制作物</w:t>
      </w:r>
      <w:r w:rsidR="000B781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土传</w:t>
      </w:r>
      <w:r w:rsidRPr="002308AF">
        <w:rPr>
          <w:rFonts w:ascii="Times New Roman" w:eastAsia="宋体" w:hAnsi="Times New Roman" w:cs="Times New Roman"/>
          <w:b/>
          <w:bCs/>
          <w:sz w:val="24"/>
          <w:szCs w:val="24"/>
        </w:rPr>
        <w:t>病害机理</w:t>
      </w:r>
    </w:p>
    <w:p w14:paraId="0EB69C8D" w14:textId="2158CE39" w:rsidR="00C61EA4" w:rsidRPr="00C85467" w:rsidRDefault="00BA2292" w:rsidP="00C61EA4">
      <w:pPr>
        <w:widowControl/>
        <w:pBdr>
          <w:bottom w:val="single" w:sz="6" w:space="0" w:color="DDDDDD"/>
        </w:pBdr>
        <w:shd w:val="clear" w:color="auto" w:fill="FFFFFF"/>
        <w:spacing w:before="120"/>
        <w:jc w:val="center"/>
        <w:outlineLvl w:val="0"/>
        <w:rPr>
          <w:rFonts w:ascii="Times New Roman" w:eastAsia="宋体" w:hAnsi="Times New Roman" w:cs="Times New Roman"/>
          <w:b/>
          <w:bCs/>
          <w:color w:val="FFA500"/>
          <w:spacing w:val="8"/>
          <w:kern w:val="36"/>
          <w:sz w:val="36"/>
          <w:szCs w:val="36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生物</w:t>
      </w:r>
      <w:proofErr w:type="gramStart"/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炭</w:t>
      </w:r>
      <w:proofErr w:type="gramEnd"/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通过</w:t>
      </w:r>
      <w:r w:rsidR="002308AF" w:rsidRPr="002308AF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促进番茄根系招募有益菌来</w:t>
      </w:r>
      <w:r w:rsidR="000854D0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抑制</w:t>
      </w:r>
      <w:r w:rsidR="002308AF" w:rsidRPr="002308AF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36"/>
          <w:sz w:val="36"/>
          <w:szCs w:val="36"/>
        </w:rPr>
        <w:t>枯萎病</w:t>
      </w:r>
    </w:p>
    <w:p w14:paraId="0EA09622" w14:textId="3AFAA19C" w:rsidR="00C61EA4" w:rsidRPr="00C85467" w:rsidRDefault="002308AF" w:rsidP="00C61EA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058A2">
        <w:rPr>
          <w:rFonts w:ascii="Times New Roman" w:eastAsia="宋体" w:hAnsi="Times New Roman" w:cs="Times New Roman"/>
          <w:b/>
          <w:bCs/>
          <w:sz w:val="24"/>
          <w:szCs w:val="24"/>
        </w:rPr>
        <w:t>Biochar stimulates tomato roots to recruit a bacterial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0058A2">
        <w:rPr>
          <w:rFonts w:ascii="Times New Roman" w:eastAsia="宋体" w:hAnsi="Times New Roman" w:cs="Times New Roman"/>
          <w:b/>
          <w:bCs/>
          <w:sz w:val="24"/>
          <w:szCs w:val="24"/>
        </w:rPr>
        <w:t>assemblage contributing to disease resistance against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0058A2">
        <w:rPr>
          <w:rFonts w:ascii="Times New Roman" w:eastAsia="宋体" w:hAnsi="Times New Roman" w:cs="Times New Roman"/>
          <w:b/>
          <w:bCs/>
          <w:i/>
          <w:sz w:val="24"/>
          <w:szCs w:val="24"/>
        </w:rPr>
        <w:t>Fusarium</w:t>
      </w:r>
      <w:r w:rsidRPr="000058A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wilt</w:t>
      </w:r>
    </w:p>
    <w:p w14:paraId="08150D26" w14:textId="329A99B9" w:rsidR="00C61EA4" w:rsidRDefault="00C61EA4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467">
        <w:rPr>
          <w:rFonts w:ascii="Times New Roman" w:eastAsia="宋体" w:hAnsi="Times New Roman" w:cs="Times New Roman"/>
          <w:sz w:val="24"/>
          <w:szCs w:val="24"/>
        </w:rPr>
        <w:t>DOI</w:t>
      </w:r>
      <w:r w:rsidRPr="00C85467">
        <w:rPr>
          <w:rFonts w:ascii="Times New Roman" w:eastAsia="宋体" w:hAnsi="Times New Roman" w:cs="Times New Roman"/>
          <w:sz w:val="24"/>
          <w:szCs w:val="24"/>
        </w:rPr>
        <w:t>：</w:t>
      </w:r>
      <w:r w:rsidR="00CF4085">
        <w:fldChar w:fldCharType="begin"/>
      </w:r>
      <w:r w:rsidR="00CF4085">
        <w:instrText>HYPERLINK "https://doi.org/10.1002/imt2.37"</w:instrText>
      </w:r>
      <w:r w:rsidR="00CF4085">
        <w:fldChar w:fldCharType="separate"/>
      </w:r>
      <w:r w:rsidR="002308AF" w:rsidRPr="00347A5D">
        <w:rPr>
          <w:rStyle w:val="a8"/>
          <w:rFonts w:ascii="Times New Roman" w:eastAsia="宋体" w:hAnsi="Times New Roman" w:cs="Times New Roman"/>
          <w:sz w:val="24"/>
          <w:szCs w:val="24"/>
        </w:rPr>
        <w:t>https://doi.org/10.1002/imt2.37</w:t>
      </w:r>
      <w:r w:rsidR="00CF4085">
        <w:rPr>
          <w:rStyle w:val="a8"/>
          <w:rFonts w:ascii="Times New Roman" w:eastAsia="宋体" w:hAnsi="Times New Roman" w:cs="Times New Roman"/>
          <w:sz w:val="24"/>
          <w:szCs w:val="24"/>
        </w:rPr>
        <w:fldChar w:fldCharType="end"/>
      </w:r>
    </w:p>
    <w:p w14:paraId="7745324E" w14:textId="7A1538D4" w:rsidR="00842783" w:rsidRPr="00C85467" w:rsidRDefault="00842783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发表时间：</w:t>
      </w:r>
      <w:r>
        <w:rPr>
          <w:rFonts w:ascii="Times New Roman" w:eastAsia="宋体" w:hAnsi="Times New Roman" w:cs="Times New Roman" w:hint="eastAsia"/>
          <w:sz w:val="24"/>
          <w:szCs w:val="24"/>
        </w:rPr>
        <w:t>2022</w:t>
      </w:r>
      <w:r>
        <w:rPr>
          <w:rFonts w:ascii="Times New Roman" w:eastAsia="宋体" w:hAnsi="Times New Roman" w:cs="Times New Roman" w:hint="eastAsia"/>
          <w:sz w:val="24"/>
          <w:szCs w:val="24"/>
        </w:rPr>
        <w:t>年</w:t>
      </w:r>
      <w:r w:rsidR="002308AF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2308AF">
        <w:rPr>
          <w:rFonts w:ascii="Times New Roman" w:eastAsia="宋体" w:hAnsi="Times New Roman" w:cs="Times New Roman"/>
          <w:sz w:val="24"/>
          <w:szCs w:val="24"/>
        </w:rPr>
        <w:t>23</w:t>
      </w:r>
      <w:r w:rsidR="008B272A">
        <w:rPr>
          <w:rFonts w:ascii="Times New Roman" w:eastAsia="宋体" w:hAnsi="Times New Roman" w:cs="Times New Roman" w:hint="eastAsia"/>
          <w:sz w:val="24"/>
          <w:szCs w:val="24"/>
        </w:rPr>
        <w:t>日</w:t>
      </w:r>
    </w:p>
    <w:p w14:paraId="2AA63117" w14:textId="7BAA9F11" w:rsidR="00C61EA4" w:rsidRPr="00C85467" w:rsidRDefault="00C61EA4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467">
        <w:rPr>
          <w:rFonts w:ascii="Times New Roman" w:eastAsia="宋体" w:hAnsi="Times New Roman" w:cs="Times New Roman"/>
          <w:sz w:val="24"/>
          <w:szCs w:val="24"/>
        </w:rPr>
        <w:t>第一作者：</w:t>
      </w:r>
      <w:proofErr w:type="spellStart"/>
      <w:r w:rsidR="002308AF">
        <w:rPr>
          <w:rFonts w:ascii="Times New Roman" w:eastAsia="宋体" w:hAnsi="Times New Roman" w:cs="Times New Roman"/>
          <w:sz w:val="24"/>
          <w:szCs w:val="24"/>
        </w:rPr>
        <w:t>Xue</w:t>
      </w:r>
      <w:proofErr w:type="spellEnd"/>
      <w:r w:rsidR="002308AF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2308AF">
        <w:rPr>
          <w:rFonts w:ascii="Times New Roman" w:eastAsia="宋体" w:hAnsi="Times New Roman" w:cs="Times New Roman"/>
          <w:sz w:val="24"/>
          <w:szCs w:val="24"/>
        </w:rPr>
        <w:t>Jin</w:t>
      </w:r>
      <w:proofErr w:type="spellEnd"/>
      <w:r w:rsidRPr="00C85467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金雪</w:t>
      </w:r>
      <w:r w:rsidRPr="00C85467">
        <w:rPr>
          <w:rFonts w:ascii="Times New Roman" w:eastAsia="宋体" w:hAnsi="Times New Roman" w:cs="Times New Roman"/>
          <w:sz w:val="24"/>
          <w:szCs w:val="24"/>
        </w:rPr>
        <w:t>)</w:t>
      </w:r>
    </w:p>
    <w:p w14:paraId="44B6015E" w14:textId="61A76703" w:rsidR="00C61EA4" w:rsidRPr="002308AF" w:rsidRDefault="00C61EA4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467">
        <w:rPr>
          <w:rFonts w:ascii="Times New Roman" w:eastAsia="宋体" w:hAnsi="Times New Roman" w:cs="Times New Roman"/>
          <w:sz w:val="24"/>
          <w:szCs w:val="24"/>
        </w:rPr>
        <w:t>通讯作者：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>Xingang Zhou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周新刚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) </w:t>
      </w:r>
      <w:hyperlink r:id="rId7" w:history="1">
        <w:r w:rsidR="002308AF" w:rsidRPr="00347A5D">
          <w:rPr>
            <w:rStyle w:val="a8"/>
            <w:rFonts w:ascii="Times New Roman" w:eastAsia="宋体" w:hAnsi="Times New Roman" w:cs="Times New Roman"/>
            <w:sz w:val="24"/>
            <w:szCs w:val="24"/>
          </w:rPr>
          <w:t>xgzhou@neau.edu.cn</w:t>
        </w:r>
      </w:hyperlink>
      <w:r w:rsidR="002308AF">
        <w:rPr>
          <w:rFonts w:ascii="Times New Roman" w:eastAsia="宋体" w:hAnsi="Times New Roman" w:cs="Times New Roman"/>
          <w:sz w:val="24"/>
          <w:szCs w:val="24"/>
        </w:rPr>
        <w:t>;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308AF">
        <w:rPr>
          <w:rFonts w:ascii="Times New Roman" w:eastAsia="宋体" w:hAnsi="Times New Roman" w:cs="Times New Roman"/>
          <w:sz w:val="24"/>
          <w:szCs w:val="24"/>
        </w:rPr>
        <w:t>Zhong Wei 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韦中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) </w:t>
      </w:r>
      <w:hyperlink r:id="rId8" w:history="1">
        <w:r w:rsidR="002308AF" w:rsidRPr="00347A5D">
          <w:rPr>
            <w:rStyle w:val="a8"/>
            <w:rFonts w:ascii="Times New Roman" w:eastAsia="宋体" w:hAnsi="Times New Roman" w:cs="Times New Roman"/>
            <w:sz w:val="24"/>
            <w:szCs w:val="24"/>
          </w:rPr>
          <w:t>weizhong@niau.edu.cn</w:t>
        </w:r>
      </w:hyperlink>
    </w:p>
    <w:p w14:paraId="12083F57" w14:textId="1DA8CA82" w:rsidR="002308AF" w:rsidRDefault="00C61EA4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467">
        <w:rPr>
          <w:rFonts w:ascii="Times New Roman" w:eastAsia="宋体" w:hAnsi="Times New Roman" w:cs="Times New Roman"/>
          <w:sz w:val="24"/>
          <w:szCs w:val="24"/>
        </w:rPr>
        <w:t>合作作者：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>Yang Bai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白洋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); 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Muhammad </w:t>
      </w:r>
      <w:proofErr w:type="spellStart"/>
      <w:r w:rsidR="002308AF" w:rsidRPr="002308AF">
        <w:rPr>
          <w:rFonts w:ascii="Times New Roman" w:eastAsia="宋体" w:hAnsi="Times New Roman" w:cs="Times New Roman"/>
          <w:sz w:val="24"/>
          <w:szCs w:val="24"/>
        </w:rPr>
        <w:t>Khashi</w:t>
      </w:r>
      <w:proofErr w:type="spellEnd"/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 u Rahman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; </w:t>
      </w:r>
      <w:proofErr w:type="spellStart"/>
      <w:r w:rsidR="002308AF" w:rsidRPr="002308AF">
        <w:rPr>
          <w:rFonts w:ascii="Times New Roman" w:eastAsia="宋体" w:hAnsi="Times New Roman" w:cs="Times New Roman"/>
          <w:sz w:val="24"/>
          <w:szCs w:val="24"/>
        </w:rPr>
        <w:t>Xiaojun</w:t>
      </w:r>
      <w:proofErr w:type="spellEnd"/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 Kang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; 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>Kai Pan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潘凯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); </w:t>
      </w:r>
      <w:proofErr w:type="spellStart"/>
      <w:r w:rsidR="002308AF" w:rsidRPr="002308AF">
        <w:rPr>
          <w:rFonts w:ascii="Times New Roman" w:eastAsia="宋体" w:hAnsi="Times New Roman" w:cs="Times New Roman"/>
          <w:sz w:val="24"/>
          <w:szCs w:val="24"/>
        </w:rPr>
        <w:t>Fengzhi</w:t>
      </w:r>
      <w:proofErr w:type="spellEnd"/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 Wu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2308AF">
        <w:rPr>
          <w:rFonts w:ascii="Times New Roman" w:eastAsia="宋体" w:hAnsi="Times New Roman" w:cs="Times New Roman" w:hint="eastAsia"/>
          <w:sz w:val="24"/>
          <w:szCs w:val="24"/>
        </w:rPr>
        <w:t>吴凤芝</w:t>
      </w:r>
      <w:r w:rsidR="002308AF">
        <w:rPr>
          <w:rFonts w:ascii="Times New Roman" w:eastAsia="宋体" w:hAnsi="Times New Roman" w:cs="Times New Roman"/>
          <w:sz w:val="24"/>
          <w:szCs w:val="24"/>
        </w:rPr>
        <w:t xml:space="preserve">); </w:t>
      </w:r>
      <w:r w:rsidR="002308AF" w:rsidRPr="002308AF">
        <w:rPr>
          <w:rFonts w:ascii="Times New Roman" w:eastAsia="宋体" w:hAnsi="Times New Roman" w:cs="Times New Roman"/>
          <w:sz w:val="24"/>
          <w:szCs w:val="24"/>
        </w:rPr>
        <w:t xml:space="preserve">Thomas </w:t>
      </w:r>
      <w:proofErr w:type="spellStart"/>
      <w:r w:rsidR="002308AF" w:rsidRPr="002308AF">
        <w:rPr>
          <w:rFonts w:ascii="Times New Roman" w:eastAsia="宋体" w:hAnsi="Times New Roman" w:cs="Times New Roman"/>
          <w:sz w:val="24"/>
          <w:szCs w:val="24"/>
        </w:rPr>
        <w:t>Pommier</w:t>
      </w:r>
      <w:proofErr w:type="spellEnd"/>
    </w:p>
    <w:p w14:paraId="043EB5E8" w14:textId="77777777" w:rsidR="00C61EA4" w:rsidRPr="00C85467" w:rsidRDefault="00C61EA4" w:rsidP="00C61E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467">
        <w:rPr>
          <w:rFonts w:ascii="Times New Roman" w:eastAsia="宋体" w:hAnsi="Times New Roman" w:cs="Times New Roman"/>
          <w:sz w:val="24"/>
          <w:szCs w:val="24"/>
        </w:rPr>
        <w:t>主要单位：</w:t>
      </w:r>
    </w:p>
    <w:p w14:paraId="74D52918" w14:textId="5A30098A" w:rsidR="008A15C3" w:rsidRDefault="002308AF" w:rsidP="00EE7371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东北农业大学园艺学院</w:t>
      </w:r>
    </w:p>
    <w:p w14:paraId="3096772E" w14:textId="2EA40897" w:rsidR="008A15C3" w:rsidRDefault="002308AF" w:rsidP="00EE7371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2308AF">
        <w:rPr>
          <w:rFonts w:ascii="Times New Roman" w:eastAsia="宋体" w:hAnsi="Times New Roman" w:cs="Times New Roman" w:hint="eastAsia"/>
          <w:sz w:val="24"/>
          <w:szCs w:val="24"/>
        </w:rPr>
        <w:t>明尼苏达大学</w:t>
      </w:r>
      <w:r>
        <w:rPr>
          <w:rFonts w:ascii="Times New Roman" w:eastAsia="宋体" w:hAnsi="Times New Roman" w:cs="Times New Roman" w:hint="eastAsia"/>
          <w:sz w:val="24"/>
          <w:szCs w:val="24"/>
        </w:rPr>
        <w:t>植物与微生物学学院</w:t>
      </w:r>
    </w:p>
    <w:p w14:paraId="1766E420" w14:textId="137306C1" w:rsidR="00AC333B" w:rsidRDefault="002308AF" w:rsidP="00EE7371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2308AF">
        <w:rPr>
          <w:rFonts w:ascii="Times New Roman" w:eastAsia="宋体" w:hAnsi="Times New Roman" w:cs="Times New Roman" w:hint="eastAsia"/>
          <w:sz w:val="24"/>
          <w:szCs w:val="24"/>
        </w:rPr>
        <w:t>里昂第一大学</w:t>
      </w:r>
    </w:p>
    <w:p w14:paraId="3ED6DCBA" w14:textId="3BB3D883" w:rsidR="002308AF" w:rsidRDefault="002308AF" w:rsidP="00EE7371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南京农业大学资环学院</w:t>
      </w:r>
    </w:p>
    <w:p w14:paraId="463508AF" w14:textId="0F74C0D1" w:rsidR="00BA15D6" w:rsidRPr="00C85467" w:rsidRDefault="00BA15D6" w:rsidP="00BA15D6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亮点</w:t>
      </w:r>
    </w:p>
    <w:p w14:paraId="34B4EF01" w14:textId="3251852F" w:rsidR="00624E68" w:rsidRDefault="00624E68" w:rsidP="00624E68">
      <w:pPr>
        <w:pStyle w:val="ab"/>
        <w:spacing w:line="360" w:lineRule="auto"/>
        <w:ind w:left="420" w:firstLineChars="0" w:firstLine="0"/>
        <w:jc w:val="left"/>
        <w:outlineLvl w:val="1"/>
        <w:rPr>
          <w:rFonts w:ascii="Times New Roman" w:eastAsia="宋体" w:hAnsi="Times New Roman" w:cs="Times New Roman"/>
          <w:sz w:val="24"/>
          <w:szCs w:val="24"/>
        </w:rPr>
      </w:pPr>
      <w:r w:rsidRPr="00624E68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947200" wp14:editId="283ED868">
            <wp:simplePos x="0" y="0"/>
            <wp:positionH relativeFrom="column">
              <wp:posOffset>51602</wp:posOffset>
            </wp:positionH>
            <wp:positionV relativeFrom="paragraph">
              <wp:posOffset>44450</wp:posOffset>
            </wp:positionV>
            <wp:extent cx="2159635" cy="2907665"/>
            <wp:effectExtent l="0" t="0" r="0" b="6985"/>
            <wp:wrapSquare wrapText="bothSides"/>
            <wp:docPr id="3" name="图片 3" descr="C:\Me\xuesheng\0 毕业数据\金雪\20220406投稿\20220531\Graphical Abs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\xuesheng\0 毕业数据\金雪\20220406投稿\20220531\Graphical Abstra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DE01" w14:textId="77777777" w:rsidR="00624E68" w:rsidRDefault="00624E68" w:rsidP="00624E68">
      <w:pPr>
        <w:pStyle w:val="ab"/>
        <w:spacing w:line="360" w:lineRule="auto"/>
        <w:ind w:left="420" w:firstLineChars="0" w:firstLine="0"/>
        <w:outlineLvl w:val="1"/>
        <w:rPr>
          <w:rFonts w:ascii="Times New Roman" w:eastAsia="宋体" w:hAnsi="Times New Roman" w:cs="Times New Roman"/>
          <w:sz w:val="24"/>
          <w:szCs w:val="24"/>
        </w:rPr>
      </w:pPr>
    </w:p>
    <w:p w14:paraId="2FF58317" w14:textId="1C41D66D" w:rsidR="00F3566B" w:rsidRDefault="003B2EBC" w:rsidP="00624E68">
      <w:pPr>
        <w:pStyle w:val="ab"/>
        <w:numPr>
          <w:ilvl w:val="0"/>
          <w:numId w:val="1"/>
        </w:numPr>
        <w:spacing w:line="360" w:lineRule="auto"/>
        <w:ind w:firstLineChars="0" w:firstLine="0"/>
        <w:outlineLvl w:val="1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生物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增强了</w:t>
      </w:r>
      <w:r w:rsidR="00802EAD" w:rsidRPr="00802EAD">
        <w:rPr>
          <w:rFonts w:ascii="Times New Roman" w:eastAsia="宋体" w:hAnsi="Times New Roman" w:cs="Times New Roman"/>
          <w:sz w:val="24"/>
          <w:szCs w:val="24"/>
        </w:rPr>
        <w:t>番茄根际微生物</w:t>
      </w:r>
      <w:r w:rsidR="00802EAD">
        <w:rPr>
          <w:rFonts w:ascii="Times New Roman" w:eastAsia="宋体" w:hAnsi="Times New Roman" w:cs="Times New Roman" w:hint="eastAsia"/>
          <w:sz w:val="24"/>
          <w:szCs w:val="24"/>
        </w:rPr>
        <w:t>组</w:t>
      </w:r>
      <w:r w:rsidR="00802EAD">
        <w:rPr>
          <w:rFonts w:ascii="Times New Roman" w:eastAsia="宋体" w:hAnsi="Times New Roman" w:cs="Times New Roman"/>
          <w:sz w:val="24"/>
          <w:szCs w:val="24"/>
        </w:rPr>
        <w:t>的</w:t>
      </w:r>
      <w:proofErr w:type="gramStart"/>
      <w:r w:rsidR="00802EAD">
        <w:rPr>
          <w:rFonts w:ascii="Times New Roman" w:eastAsia="宋体" w:hAnsi="Times New Roman" w:cs="Times New Roman"/>
          <w:sz w:val="24"/>
          <w:szCs w:val="24"/>
        </w:rPr>
        <w:t>抑病</w:t>
      </w:r>
      <w:r w:rsidR="00802EAD" w:rsidRPr="00802EAD">
        <w:rPr>
          <w:rFonts w:ascii="Times New Roman" w:eastAsia="宋体" w:hAnsi="Times New Roman" w:cs="Times New Roman"/>
          <w:sz w:val="24"/>
          <w:szCs w:val="24"/>
        </w:rPr>
        <w:t>力</w:t>
      </w:r>
      <w:proofErr w:type="gramEnd"/>
    </w:p>
    <w:p w14:paraId="372E506E" w14:textId="1E77DDBF" w:rsidR="003671CC" w:rsidRDefault="00802EAD" w:rsidP="00624E68">
      <w:pPr>
        <w:pStyle w:val="ab"/>
        <w:numPr>
          <w:ilvl w:val="0"/>
          <w:numId w:val="1"/>
        </w:numPr>
        <w:spacing w:line="360" w:lineRule="auto"/>
        <w:ind w:firstLineChars="0" w:firstLine="0"/>
        <w:outlineLvl w:val="1"/>
        <w:rPr>
          <w:rFonts w:ascii="Times New Roman" w:eastAsia="宋体" w:hAnsi="Times New Roman" w:cs="Times New Roman"/>
          <w:sz w:val="24"/>
          <w:szCs w:val="24"/>
        </w:rPr>
      </w:pPr>
      <w:r w:rsidRPr="00802EAD">
        <w:rPr>
          <w:rFonts w:ascii="Times New Roman" w:eastAsia="宋体" w:hAnsi="Times New Roman" w:cs="Times New Roman"/>
          <w:sz w:val="24"/>
          <w:szCs w:val="24"/>
        </w:rPr>
        <w:t>生物</w:t>
      </w:r>
      <w:proofErr w:type="gramStart"/>
      <w:r w:rsidRPr="00802EAD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Pr="00802EAD">
        <w:rPr>
          <w:rFonts w:ascii="Times New Roman" w:eastAsia="宋体" w:hAnsi="Times New Roman" w:cs="Times New Roman"/>
          <w:sz w:val="24"/>
          <w:szCs w:val="24"/>
        </w:rPr>
        <w:t>促进</w:t>
      </w:r>
      <w:r>
        <w:rPr>
          <w:rFonts w:ascii="Times New Roman" w:eastAsia="宋体" w:hAnsi="Times New Roman" w:cs="Times New Roman" w:hint="eastAsia"/>
          <w:sz w:val="24"/>
          <w:szCs w:val="24"/>
        </w:rPr>
        <w:t>了</w:t>
      </w:r>
      <w:r w:rsidRPr="00802EAD">
        <w:rPr>
          <w:rFonts w:ascii="Times New Roman" w:eastAsia="宋体" w:hAnsi="Times New Roman" w:cs="Times New Roman"/>
          <w:sz w:val="24"/>
          <w:szCs w:val="24"/>
        </w:rPr>
        <w:t>番茄主动招募</w:t>
      </w:r>
      <w:r>
        <w:rPr>
          <w:rFonts w:ascii="Times New Roman" w:eastAsia="宋体" w:hAnsi="Times New Roman" w:cs="Times New Roman" w:hint="eastAsia"/>
          <w:sz w:val="24"/>
          <w:szCs w:val="24"/>
        </w:rPr>
        <w:t>有益细菌</w:t>
      </w:r>
    </w:p>
    <w:p w14:paraId="3FBA2D0F" w14:textId="535E68C6" w:rsidR="00454179" w:rsidRDefault="00802EAD" w:rsidP="00624E68">
      <w:pPr>
        <w:pStyle w:val="ab"/>
        <w:numPr>
          <w:ilvl w:val="0"/>
          <w:numId w:val="1"/>
        </w:numPr>
        <w:spacing w:line="360" w:lineRule="auto"/>
        <w:ind w:firstLineChars="0" w:firstLine="0"/>
        <w:outlineLvl w:val="1"/>
        <w:rPr>
          <w:rFonts w:ascii="Times New Roman" w:eastAsia="宋体" w:hAnsi="Times New Roman" w:cs="Times New Roman"/>
          <w:sz w:val="24"/>
          <w:szCs w:val="24"/>
        </w:rPr>
      </w:pPr>
      <w:r w:rsidRPr="00802EAD">
        <w:rPr>
          <w:rFonts w:ascii="Times New Roman" w:eastAsia="宋体" w:hAnsi="Times New Roman" w:cs="Times New Roman"/>
          <w:sz w:val="24"/>
          <w:szCs w:val="24"/>
        </w:rPr>
        <w:t>生物</w:t>
      </w:r>
      <w:proofErr w:type="gramStart"/>
      <w:r w:rsidRPr="00802EAD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增强了</w:t>
      </w:r>
      <w:r w:rsidRPr="00802EAD">
        <w:rPr>
          <w:rFonts w:ascii="Times New Roman" w:eastAsia="宋体" w:hAnsi="Times New Roman" w:cs="Times New Roman"/>
          <w:sz w:val="24"/>
          <w:szCs w:val="24"/>
        </w:rPr>
        <w:t>番茄根系分泌物招募有益菌的能力</w:t>
      </w:r>
    </w:p>
    <w:p w14:paraId="67E664C5" w14:textId="6DBC1FE6" w:rsidR="00624E68" w:rsidRDefault="00624E68" w:rsidP="00624E68">
      <w:pPr>
        <w:spacing w:line="360" w:lineRule="auto"/>
        <w:outlineLvl w:val="1"/>
        <w:rPr>
          <w:rFonts w:ascii="Times New Roman" w:eastAsia="宋体" w:hAnsi="Times New Roman" w:cs="Times New Roman"/>
          <w:sz w:val="24"/>
          <w:szCs w:val="24"/>
        </w:rPr>
      </w:pPr>
    </w:p>
    <w:p w14:paraId="6520B8F5" w14:textId="06BD566B" w:rsidR="00624E68" w:rsidRDefault="00624E68" w:rsidP="00624E68">
      <w:pPr>
        <w:spacing w:line="360" w:lineRule="auto"/>
        <w:outlineLvl w:val="1"/>
        <w:rPr>
          <w:rFonts w:ascii="Times New Roman" w:eastAsia="宋体" w:hAnsi="Times New Roman" w:cs="Times New Roman"/>
          <w:sz w:val="24"/>
          <w:szCs w:val="24"/>
        </w:rPr>
      </w:pPr>
    </w:p>
    <w:p w14:paraId="28A8F46E" w14:textId="0E00D0C5" w:rsidR="00624E68" w:rsidRDefault="00624E68" w:rsidP="00624E68">
      <w:pPr>
        <w:spacing w:line="360" w:lineRule="auto"/>
        <w:outlineLvl w:val="1"/>
        <w:rPr>
          <w:rFonts w:ascii="Times New Roman" w:eastAsia="宋体" w:hAnsi="Times New Roman" w:cs="Times New Roman"/>
          <w:sz w:val="24"/>
          <w:szCs w:val="24"/>
        </w:rPr>
      </w:pPr>
    </w:p>
    <w:p w14:paraId="5055D7E1" w14:textId="77777777" w:rsidR="00624E68" w:rsidRPr="00624E68" w:rsidRDefault="00624E68" w:rsidP="00624E68">
      <w:pPr>
        <w:spacing w:line="360" w:lineRule="auto"/>
        <w:outlineLvl w:val="1"/>
        <w:rPr>
          <w:rFonts w:ascii="Times New Roman" w:eastAsia="宋体" w:hAnsi="Times New Roman" w:cs="Times New Roman"/>
          <w:sz w:val="24"/>
          <w:szCs w:val="24"/>
        </w:rPr>
      </w:pPr>
    </w:p>
    <w:p w14:paraId="614A4CE1" w14:textId="77777777" w:rsidR="00C61EA4" w:rsidRPr="00C85467" w:rsidRDefault="00C61EA4" w:rsidP="00C61EA4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bookmarkStart w:id="0" w:name="OLE_LINK4"/>
      <w:bookmarkStart w:id="1" w:name="OLE_LINK5"/>
      <w:r w:rsidRPr="00C85467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  <w:t>摘要</w:t>
      </w:r>
    </w:p>
    <w:bookmarkEnd w:id="0"/>
    <w:bookmarkEnd w:id="1"/>
    <w:p w14:paraId="723D2A6D" w14:textId="6DDC4951" w:rsidR="00BF0906" w:rsidRPr="00802EAD" w:rsidRDefault="00802EAD" w:rsidP="00802EA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02EAD">
        <w:rPr>
          <w:rFonts w:ascii="Times New Roman" w:eastAsia="宋体" w:hAnsi="Times New Roman" w:cs="Times New Roman" w:hint="eastAsia"/>
          <w:sz w:val="24"/>
          <w:szCs w:val="24"/>
        </w:rPr>
        <w:lastRenderedPageBreak/>
        <w:t>众所周知，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土壤中施加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生物炭</w:t>
      </w:r>
      <w:r>
        <w:rPr>
          <w:rFonts w:ascii="Times New Roman" w:eastAsia="宋体" w:hAnsi="Times New Roman" w:cs="Times New Roman" w:hint="eastAsia"/>
          <w:sz w:val="24"/>
          <w:szCs w:val="24"/>
        </w:rPr>
        <w:t>能提高</w:t>
      </w:r>
      <w:proofErr w:type="gramEnd"/>
      <w:r w:rsidRPr="00802EAD">
        <w:rPr>
          <w:rFonts w:ascii="Times New Roman" w:eastAsia="宋体" w:hAnsi="Times New Roman" w:cs="Times New Roman" w:hint="eastAsia"/>
          <w:sz w:val="24"/>
          <w:szCs w:val="24"/>
        </w:rPr>
        <w:t>植物抵抗土传病害</w:t>
      </w:r>
      <w:r>
        <w:rPr>
          <w:rFonts w:ascii="Times New Roman" w:eastAsia="宋体" w:hAnsi="Times New Roman" w:cs="Times New Roman" w:hint="eastAsia"/>
          <w:sz w:val="24"/>
          <w:szCs w:val="24"/>
        </w:rPr>
        <w:t>的能力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。通常认为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生物炭对植物的这种保护能力与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根际</w:t>
      </w:r>
      <w:r>
        <w:rPr>
          <w:rFonts w:ascii="Times New Roman" w:eastAsia="宋体" w:hAnsi="Times New Roman" w:cs="Times New Roman" w:hint="eastAsia"/>
          <w:sz w:val="24"/>
          <w:szCs w:val="24"/>
        </w:rPr>
        <w:t>有益微生物的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富集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相关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，但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生物</w:t>
      </w:r>
      <w:proofErr w:type="gramStart"/>
      <w:r w:rsidR="00944676">
        <w:rPr>
          <w:rFonts w:ascii="Times New Roman" w:eastAsia="宋体" w:hAnsi="Times New Roman" w:cs="Times New Roman" w:hint="eastAsia"/>
          <w:sz w:val="24"/>
          <w:szCs w:val="24"/>
        </w:rPr>
        <w:t>炭</w:t>
      </w:r>
      <w:proofErr w:type="gramEnd"/>
      <w:r w:rsidR="00944676">
        <w:rPr>
          <w:rFonts w:ascii="Times New Roman" w:eastAsia="宋体" w:hAnsi="Times New Roman" w:cs="Times New Roman" w:hint="eastAsia"/>
          <w:sz w:val="24"/>
          <w:szCs w:val="24"/>
        </w:rPr>
        <w:t>促进有益微生物的</w:t>
      </w:r>
      <w:r w:rsidR="00624E68">
        <w:rPr>
          <w:rFonts w:ascii="Times New Roman" w:eastAsia="宋体" w:hAnsi="Times New Roman" w:cs="Times New Roman" w:hint="eastAsia"/>
          <w:sz w:val="24"/>
          <w:szCs w:val="24"/>
        </w:rPr>
        <w:t>具体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机制仍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不清楚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本文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探究了生物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炭</w:t>
      </w:r>
      <w:proofErr w:type="gramEnd"/>
      <w:r w:rsidRPr="00802EAD">
        <w:rPr>
          <w:rFonts w:ascii="Times New Roman" w:eastAsia="宋体" w:hAnsi="Times New Roman" w:cs="Times New Roman" w:hint="eastAsia"/>
          <w:sz w:val="24"/>
          <w:szCs w:val="24"/>
        </w:rPr>
        <w:t>是否能促进植物招募有益细菌到根际，从而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形成抑病</w:t>
      </w:r>
      <w:r w:rsidR="00944676">
        <w:rPr>
          <w:rFonts w:ascii="Times New Roman" w:eastAsia="宋体" w:hAnsi="Times New Roman" w:cs="Times New Roman" w:hint="eastAsia"/>
          <w:sz w:val="24"/>
          <w:szCs w:val="24"/>
        </w:rPr>
        <w:t>型</w:t>
      </w:r>
      <w:proofErr w:type="gramEnd"/>
      <w:r w:rsidR="00944676">
        <w:rPr>
          <w:rFonts w:ascii="Times New Roman" w:eastAsia="宋体" w:hAnsi="Times New Roman" w:cs="Times New Roman" w:hint="eastAsia"/>
          <w:sz w:val="24"/>
          <w:szCs w:val="24"/>
        </w:rPr>
        <w:t>根际微生物组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盆栽</w:t>
      </w:r>
      <w:r w:rsidR="00A32012">
        <w:rPr>
          <w:rFonts w:ascii="Times New Roman" w:eastAsia="宋体" w:hAnsi="Times New Roman" w:cs="Times New Roman" w:hint="eastAsia"/>
          <w:sz w:val="24"/>
          <w:szCs w:val="24"/>
        </w:rPr>
        <w:t>实验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发现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生物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炭</w:t>
      </w:r>
      <w:proofErr w:type="gramEnd"/>
      <w:r w:rsidRPr="00802EAD">
        <w:rPr>
          <w:rFonts w:ascii="Times New Roman" w:eastAsia="宋体" w:hAnsi="Times New Roman" w:cs="Times New Roman" w:hint="eastAsia"/>
          <w:sz w:val="24"/>
          <w:szCs w:val="24"/>
        </w:rPr>
        <w:t>降低了番茄枯萎病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害</w:t>
      </w:r>
      <w:r w:rsidR="00624E68">
        <w:rPr>
          <w:rFonts w:ascii="Times New Roman" w:eastAsia="宋体" w:hAnsi="Times New Roman" w:cs="Times New Roman" w:hint="eastAsia"/>
          <w:sz w:val="24"/>
          <w:szCs w:val="24"/>
        </w:rPr>
        <w:t>。根际菌群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移植</w:t>
      </w:r>
      <w:r w:rsidR="00A32012">
        <w:rPr>
          <w:rFonts w:ascii="Times New Roman" w:eastAsia="宋体" w:hAnsi="Times New Roman" w:cs="Times New Roman" w:hint="eastAsia"/>
          <w:sz w:val="24"/>
          <w:szCs w:val="24"/>
        </w:rPr>
        <w:t>实验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表明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生物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炭</w:t>
      </w:r>
      <w:proofErr w:type="gramEnd"/>
      <w:r w:rsidRPr="00802EAD">
        <w:rPr>
          <w:rFonts w:ascii="Times New Roman" w:eastAsia="宋体" w:hAnsi="Times New Roman" w:cs="Times New Roman" w:hint="eastAsia"/>
          <w:sz w:val="24"/>
          <w:szCs w:val="24"/>
        </w:rPr>
        <w:t>提高了番茄根际微生物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组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对枯萎病的抑制</w:t>
      </w:r>
      <w:r w:rsidR="00043F9D">
        <w:rPr>
          <w:rFonts w:ascii="Times New Roman" w:eastAsia="宋体" w:hAnsi="Times New Roman" w:cs="Times New Roman" w:hint="eastAsia"/>
          <w:sz w:val="24"/>
          <w:szCs w:val="24"/>
        </w:rPr>
        <w:t>能力。</w:t>
      </w:r>
      <w:r w:rsidRPr="00802EAD">
        <w:rPr>
          <w:rFonts w:ascii="Times New Roman" w:eastAsia="宋体" w:hAnsi="Times New Roman" w:cs="Times New Roman"/>
          <w:sz w:val="24"/>
          <w:szCs w:val="24"/>
        </w:rPr>
        <w:t>16S rRNA</w:t>
      </w:r>
      <w:r w:rsidR="00624E68">
        <w:rPr>
          <w:rFonts w:ascii="Times New Roman" w:eastAsia="宋体" w:hAnsi="Times New Roman" w:cs="Times New Roman" w:hint="eastAsia"/>
          <w:sz w:val="24"/>
          <w:szCs w:val="24"/>
        </w:rPr>
        <w:t>基因</w:t>
      </w:r>
      <w:r w:rsidRPr="00802EAD">
        <w:rPr>
          <w:rFonts w:ascii="Times New Roman" w:eastAsia="宋体" w:hAnsi="Times New Roman" w:cs="Times New Roman"/>
          <w:sz w:val="24"/>
          <w:szCs w:val="24"/>
        </w:rPr>
        <w:t>高通量测序以及体外培养</w:t>
      </w:r>
      <w:r w:rsidR="00A32012">
        <w:rPr>
          <w:rFonts w:ascii="Times New Roman" w:eastAsia="宋体" w:hAnsi="Times New Roman" w:cs="Times New Roman"/>
          <w:sz w:val="24"/>
          <w:szCs w:val="24"/>
        </w:rPr>
        <w:t>实验</w:t>
      </w:r>
      <w:r>
        <w:rPr>
          <w:rFonts w:ascii="Times New Roman" w:eastAsia="宋体" w:hAnsi="Times New Roman" w:cs="Times New Roman"/>
          <w:sz w:val="24"/>
          <w:szCs w:val="24"/>
        </w:rPr>
        <w:t>进一步揭示了番茄根际所招募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的抑病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型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根际微生物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组</w:t>
      </w:r>
      <w:r>
        <w:rPr>
          <w:rFonts w:ascii="Times New Roman" w:eastAsia="宋体" w:hAnsi="Times New Roman" w:cs="Times New Roman"/>
          <w:sz w:val="24"/>
          <w:szCs w:val="24"/>
        </w:rPr>
        <w:t>与植物有益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微生物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802EAD">
        <w:rPr>
          <w:rFonts w:ascii="Times New Roman" w:eastAsia="宋体" w:hAnsi="Times New Roman" w:cs="Times New Roman"/>
          <w:sz w:val="24"/>
          <w:szCs w:val="24"/>
        </w:rPr>
        <w:t>如假单胞菌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802EAD">
        <w:rPr>
          <w:rFonts w:ascii="Times New Roman" w:eastAsia="宋体" w:hAnsi="Times New Roman" w:cs="Times New Roman"/>
          <w:sz w:val="24"/>
          <w:szCs w:val="24"/>
        </w:rPr>
        <w:t>的增加有关。</w:t>
      </w:r>
      <w:r w:rsidR="00FC27BC">
        <w:rPr>
          <w:rFonts w:ascii="Times New Roman" w:eastAsia="宋体" w:hAnsi="Times New Roman" w:cs="Times New Roman" w:hint="eastAsia"/>
          <w:sz w:val="24"/>
          <w:szCs w:val="24"/>
        </w:rPr>
        <w:t>另外，</w:t>
      </w:r>
      <w:r w:rsidRPr="00802EAD">
        <w:rPr>
          <w:rFonts w:ascii="Times New Roman" w:eastAsia="宋体" w:hAnsi="Times New Roman" w:cs="Times New Roman"/>
          <w:sz w:val="24"/>
          <w:szCs w:val="24"/>
        </w:rPr>
        <w:t>生物</w:t>
      </w:r>
      <w:proofErr w:type="gramStart"/>
      <w:r w:rsidRPr="00802EAD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Pr="00802EAD">
        <w:rPr>
          <w:rFonts w:ascii="Times New Roman" w:eastAsia="宋体" w:hAnsi="Times New Roman" w:cs="Times New Roman"/>
          <w:sz w:val="24"/>
          <w:szCs w:val="24"/>
        </w:rPr>
        <w:t>增强了番茄根系</w:t>
      </w:r>
      <w:r w:rsidR="00885E27">
        <w:rPr>
          <w:rFonts w:ascii="Times New Roman" w:eastAsia="宋体" w:hAnsi="Times New Roman" w:cs="Times New Roman" w:hint="eastAsia"/>
          <w:sz w:val="24"/>
          <w:szCs w:val="24"/>
        </w:rPr>
        <w:t>分泌物</w:t>
      </w:r>
      <w:r w:rsidR="00F16FAD">
        <w:rPr>
          <w:rFonts w:ascii="Times New Roman" w:eastAsia="宋体" w:hAnsi="Times New Roman" w:cs="Times New Roman" w:hint="eastAsia"/>
          <w:sz w:val="24"/>
          <w:szCs w:val="24"/>
        </w:rPr>
        <w:t>对有益微生物的</w:t>
      </w:r>
      <w:r w:rsidR="006938DD">
        <w:rPr>
          <w:rFonts w:ascii="Times New Roman" w:eastAsia="宋体" w:hAnsi="Times New Roman" w:cs="Times New Roman" w:hint="eastAsia"/>
          <w:sz w:val="24"/>
          <w:szCs w:val="24"/>
        </w:rPr>
        <w:t>吸引性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和</w:t>
      </w:r>
      <w:r w:rsidR="007105AB">
        <w:rPr>
          <w:rFonts w:ascii="Times New Roman" w:eastAsia="宋体" w:hAnsi="Times New Roman" w:cs="Times New Roman" w:hint="eastAsia"/>
          <w:sz w:val="24"/>
          <w:szCs w:val="24"/>
        </w:rPr>
        <w:t>促进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生物膜</w:t>
      </w:r>
      <w:r w:rsidR="00F16FAD">
        <w:rPr>
          <w:rFonts w:ascii="Times New Roman" w:eastAsia="宋体" w:hAnsi="Times New Roman" w:cs="Times New Roman" w:hint="eastAsia"/>
          <w:sz w:val="24"/>
          <w:szCs w:val="24"/>
        </w:rPr>
        <w:t>形成</w:t>
      </w:r>
      <w:r w:rsidR="007105AB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="006938DD">
        <w:rPr>
          <w:rFonts w:ascii="Times New Roman" w:eastAsia="宋体" w:hAnsi="Times New Roman" w:cs="Times New Roman" w:hint="eastAsia"/>
          <w:sz w:val="24"/>
          <w:szCs w:val="24"/>
        </w:rPr>
        <w:t>能力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="00F16FAD">
        <w:rPr>
          <w:rFonts w:ascii="Times New Roman" w:eastAsia="宋体" w:hAnsi="Times New Roman" w:cs="Times New Roman" w:hint="eastAsia"/>
          <w:sz w:val="24"/>
          <w:szCs w:val="24"/>
        </w:rPr>
        <w:t>总之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，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生物炭</w:t>
      </w:r>
      <w:r w:rsidR="007C35E2">
        <w:rPr>
          <w:rFonts w:ascii="Times New Roman" w:eastAsia="宋体" w:hAnsi="Times New Roman" w:cs="Times New Roman" w:hint="eastAsia"/>
          <w:sz w:val="24"/>
          <w:szCs w:val="24"/>
        </w:rPr>
        <w:t>能</w:t>
      </w:r>
      <w:r w:rsidR="00CF6E73">
        <w:rPr>
          <w:rFonts w:ascii="Times New Roman" w:eastAsia="宋体" w:hAnsi="Times New Roman" w:cs="Times New Roman" w:hint="eastAsia"/>
          <w:sz w:val="24"/>
          <w:szCs w:val="24"/>
        </w:rPr>
        <w:t>促进</w:t>
      </w:r>
      <w:proofErr w:type="gramEnd"/>
      <w:r w:rsidR="007C35E2">
        <w:rPr>
          <w:rFonts w:ascii="Times New Roman" w:eastAsia="宋体" w:hAnsi="Times New Roman" w:cs="Times New Roman" w:hint="eastAsia"/>
          <w:sz w:val="24"/>
          <w:szCs w:val="24"/>
        </w:rPr>
        <w:t>番茄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有效</w:t>
      </w:r>
      <w:r w:rsidR="007105AB">
        <w:rPr>
          <w:rFonts w:ascii="Times New Roman" w:eastAsia="宋体" w:hAnsi="Times New Roman" w:cs="Times New Roman" w:hint="eastAsia"/>
          <w:sz w:val="24"/>
          <w:szCs w:val="24"/>
        </w:rPr>
        <w:t>地</w:t>
      </w:r>
      <w:proofErr w:type="gramStart"/>
      <w:r w:rsidRPr="00802EAD">
        <w:rPr>
          <w:rFonts w:ascii="Times New Roman" w:eastAsia="宋体" w:hAnsi="Times New Roman" w:cs="Times New Roman" w:hint="eastAsia"/>
          <w:sz w:val="24"/>
          <w:szCs w:val="24"/>
        </w:rPr>
        <w:t>招募</w:t>
      </w:r>
      <w:r w:rsidR="007C35E2">
        <w:rPr>
          <w:rFonts w:ascii="Times New Roman" w:eastAsia="宋体" w:hAnsi="Times New Roman" w:cs="Times New Roman" w:hint="eastAsia"/>
          <w:sz w:val="24"/>
          <w:szCs w:val="24"/>
        </w:rPr>
        <w:t>抑病型</w:t>
      </w:r>
      <w:proofErr w:type="gramEnd"/>
      <w:r w:rsidR="007C35E2">
        <w:rPr>
          <w:rFonts w:ascii="Times New Roman" w:eastAsia="宋体" w:hAnsi="Times New Roman" w:cs="Times New Roman" w:hint="eastAsia"/>
          <w:sz w:val="24"/>
          <w:szCs w:val="24"/>
        </w:rPr>
        <w:t>根际微生物组来抵御枯萎病</w:t>
      </w:r>
      <w:r w:rsidRPr="00802EAD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2F91890A" w14:textId="77777777" w:rsidR="00C61EA4" w:rsidRPr="00C85467" w:rsidRDefault="00C61EA4" w:rsidP="00C61EA4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C85467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  <w:t>引言</w:t>
      </w:r>
    </w:p>
    <w:p w14:paraId="32EC0367" w14:textId="073C524B" w:rsidR="00B05400" w:rsidRDefault="00B05400" w:rsidP="00171777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植物病害给农业</w:t>
      </w:r>
      <w:r w:rsidR="000D6B89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生产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造成了严重的经济损失，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因此对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全球粮食安全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造成了威胁</w:t>
      </w:r>
      <w:r w:rsidR="003D75D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由土传</w:t>
      </w:r>
      <w:r w:rsidR="00A655D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病原真菌</w:t>
      </w:r>
      <w:r w:rsidR="00A655D5" w:rsidRPr="00A655D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尖</w:t>
      </w:r>
      <w:proofErr w:type="gramStart"/>
      <w:r w:rsidR="00A655D5" w:rsidRPr="00A655D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孢</w:t>
      </w:r>
      <w:proofErr w:type="gramEnd"/>
      <w:r w:rsidR="00A655D5" w:rsidRPr="00A655D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镰刀菌番茄专化型</w:t>
      </w:r>
      <w:r w:rsidR="00A655D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(</w:t>
      </w:r>
      <w:r w:rsidRPr="00B05400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 xml:space="preserve">Fusarium </w:t>
      </w:r>
      <w:proofErr w:type="spellStart"/>
      <w:r w:rsidRPr="00B05400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oxysporum</w:t>
      </w:r>
      <w:proofErr w:type="spellEnd"/>
      <w:r w:rsidR="00624E6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</w:t>
      </w:r>
      <w:proofErr w:type="spellStart"/>
      <w:r w:rsidR="00624E68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f.</w:t>
      </w:r>
      <w:r w:rsidRPr="00B05400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sp</w:t>
      </w:r>
      <w:proofErr w:type="spellEnd"/>
      <w:r w:rsidRPr="00B05400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. </w:t>
      </w:r>
      <w:proofErr w:type="spellStart"/>
      <w:r w:rsidR="003D75D1" w:rsidRPr="00A655D5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bidi="ar"/>
        </w:rPr>
        <w:t>l</w:t>
      </w:r>
      <w:r w:rsidRPr="00A655D5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bidi="ar"/>
        </w:rPr>
        <w:t>ycopersici</w:t>
      </w:r>
      <w:proofErr w:type="spellEnd"/>
      <w:r w:rsidR="00A655D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, </w:t>
      </w:r>
      <w:r w:rsidRPr="00B05400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FOL</w:t>
      </w:r>
      <w:r w:rsidR="003D75D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)</w:t>
      </w:r>
      <w:r w:rsidR="003D75D1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引起的番茄枯萎病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是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限制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番茄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产量的重要病害</w:t>
      </w:r>
      <w:r w:rsidR="009F1CED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因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素之一。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利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用传统的方法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，</w:t>
      </w:r>
      <w:r w:rsidR="00D11D65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比如使用抗性品种和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化学</w:t>
      </w:r>
      <w:r w:rsidR="00D11D65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合成杀菌剂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，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控制</w:t>
      </w:r>
      <w:r w:rsidR="00D11D6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作物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土传病害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往往</w:t>
      </w:r>
      <w:r w:rsidR="00A655D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比较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困难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  <w:r w:rsid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作为一种新型农业措施，土壤中施加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生物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</w:t>
      </w:r>
      <w:r w:rsid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以抑制许多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植物病害，比如由</w:t>
      </w:r>
      <w:r w:rsidR="00171777" w:rsidRP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镰刀</w:t>
      </w:r>
      <w:r w:rsid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菌、</w:t>
      </w:r>
      <w:r w:rsidR="00171777" w:rsidRP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腐霉菌</w:t>
      </w:r>
      <w:r w:rsid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和</w:t>
      </w:r>
      <w:proofErr w:type="gramStart"/>
      <w:r w:rsidR="00171777" w:rsidRPr="0017177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立枯丝核菌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等引起的植物土传性病害。生物炭是由有机材料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经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热解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生成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固体富碳产物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。迄今为止，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人们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提出了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许多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生物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抑制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土传病害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的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机制，如改变土壤理化特性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如土壤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pH)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、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改善植物营养供应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、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诱导植物防御系统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、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降低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病原菌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丰度和毒力。最近研究表明，生物炭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对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植物病害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的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抑制</w:t>
      </w:r>
      <w:r w:rsidR="00557D81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作用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可能与根际微生物</w:t>
      </w:r>
      <w:r w:rsidR="000F659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组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的变化有关，但其机制尚不清楚。</w:t>
      </w:r>
    </w:p>
    <w:p w14:paraId="4C1A6125" w14:textId="77777777" w:rsidR="00B05400" w:rsidRPr="00B05400" w:rsidRDefault="00B05400" w:rsidP="00B05400">
      <w:pPr>
        <w:widowControl/>
        <w:spacing w:line="360" w:lineRule="auto"/>
        <w:rPr>
          <w:rFonts w:ascii="Times New Roman" w:eastAsia="宋体" w:hAnsi="Times New Roman" w:cs="Times New Roman"/>
          <w:color w:val="0000FF"/>
          <w:sz w:val="24"/>
          <w:szCs w:val="24"/>
        </w:rPr>
      </w:pPr>
    </w:p>
    <w:p w14:paraId="234B49A1" w14:textId="11461844" w:rsidR="00B05400" w:rsidRDefault="00867229" w:rsidP="006C2D75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在根际，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植物与</w:t>
      </w:r>
      <w:r w:rsidR="00034563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有益微生物及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病原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菌</w:t>
      </w:r>
      <w:r w:rsidR="00933BA9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之间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存在密切的互作关系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。植物根际微生物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组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是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影响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植物健康和生产力的关键因素，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也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是植物抵御地下病原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菌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重要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驱动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力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植物根际促生细菌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(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可以通过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直接拮抗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(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如寄生，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拮抗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，竞争</w:t>
      </w:r>
      <w:r w:rsidR="006C2D75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资源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和</w:t>
      </w:r>
      <w:proofErr w:type="gramStart"/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侵染</w:t>
      </w:r>
      <w:proofErr w:type="gramEnd"/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位点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或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(ii)</w:t>
      </w:r>
      <w:r w:rsidR="006C2D75" w:rsidRP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使植物产生诱导系统抗性等方式抑制病害发生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。越来越多的证据表明，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生物炭</w:t>
      </w:r>
      <w:r w:rsidR="006C2D75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能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改变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微生物群落组成和多样性，并</w:t>
      </w:r>
      <w:r w:rsidR="00733ED4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提高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根际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PGPRs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丰度。一般来说，</w:t>
      </w:r>
      <w:r w:rsidR="009E1186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前人将生物炭对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PGPRs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</w:t>
      </w:r>
      <w:r w:rsidR="009E1186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促进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作用主要归因于生物炭的固有特性以及生物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诱导的土壤理化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特性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变化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</w:p>
    <w:p w14:paraId="75E1B2D0" w14:textId="77777777" w:rsidR="00EF504C" w:rsidRDefault="00EF504C" w:rsidP="00B05400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1A547CB5" w14:textId="2ABD9230" w:rsidR="00B05400" w:rsidRDefault="00B05400" w:rsidP="00B05400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植物能分泌大量低分子量化合物</w:t>
      </w:r>
      <w:r w:rsidR="00EF504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(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即根系分泌物</w:t>
      </w:r>
      <w:r w:rsidR="00EF504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  <w:r w:rsidR="00EF504C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到其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根际。作为根际微生物的底物和信号分子，</w:t>
      </w:r>
      <w:r w:rsidR="00EF504C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根</w:t>
      </w:r>
      <w:r w:rsidR="00EF504C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系</w:t>
      </w:r>
      <w:r w:rsidR="00EF504C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分泌物</w:t>
      </w:r>
      <w:r w:rsidR="00931311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调控了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许多根际过程，包括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的招募和根际微生物</w:t>
      </w:r>
      <w:r w:rsidR="00931311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组的装配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。根系分泌物的数量和组成</w:t>
      </w:r>
      <w:r w:rsidR="00931311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依赖于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植物</w:t>
      </w:r>
      <w:r w:rsidR="0093131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基因型、生长时期和生长条件</w:t>
      </w:r>
      <w:r w:rsidR="0032181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(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如养分有效性</w:t>
      </w:r>
      <w:r w:rsidR="0032181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)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  <w:r w:rsidR="00321818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研究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表明，生物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可以改变植物根系分泌物的化学组成。与未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经生物</w:t>
      </w:r>
      <w:proofErr w:type="gramStart"/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炭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处理的番茄植株相比，生物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处理的番茄植株</w:t>
      </w:r>
      <w:r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的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根系分泌物对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FOL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的体外生长有抑制作用。因此，生物</w:t>
      </w:r>
      <w:proofErr w:type="gramStart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可能通过</w:t>
      </w:r>
      <w:r w:rsidR="00EB4E89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影响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宿主植物</w:t>
      </w:r>
      <w:r w:rsidR="00EB4E89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而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增加植物根际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</w:t>
      </w:r>
      <w:r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丰度。</w:t>
      </w:r>
    </w:p>
    <w:p w14:paraId="74513730" w14:textId="77777777" w:rsidR="00B05400" w:rsidRPr="00EB4E89" w:rsidRDefault="00B05400" w:rsidP="00B05400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1300591D" w14:textId="0A8AB390" w:rsidR="009B6491" w:rsidRDefault="000B781F" w:rsidP="00B05400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本研究中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，我们假设生物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81063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可以促进番茄幼苗有效地</w:t>
      </w:r>
      <w:proofErr w:type="gramStart"/>
      <w:r w:rsidR="0081063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招募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抑病型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根际微生物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组，从而抑制番茄枯萎病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。为了验证这一假设，我们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研究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了生物炭对番茄幼苗生长和枯萎病的影响；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(ii)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研究了根际微生物群在生物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抑制枯萎病严重程度中的作用；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(iii)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分析</w:t>
      </w:r>
      <w:r w:rsidR="0081063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了生物</w:t>
      </w:r>
      <w:proofErr w:type="gramStart"/>
      <w:r w:rsidR="0081063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810637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诱导的根际细菌群落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变化，分离和表征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了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生物炭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所促进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的细菌；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(iv)</w:t>
      </w:r>
      <w:r w:rsidR="0081063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研究了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生物</w:t>
      </w:r>
      <w:proofErr w:type="gramStart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炭</w:t>
      </w:r>
      <w:proofErr w:type="gramEnd"/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是否</w:t>
      </w:r>
      <w:r w:rsidR="00B05400" w:rsidRPr="00B0540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能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促进番茄主动招募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PGPR</w:t>
      </w:r>
      <w:r w:rsidR="00B05400" w:rsidRPr="00B0540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。</w:t>
      </w:r>
    </w:p>
    <w:p w14:paraId="76015280" w14:textId="6D0AB114" w:rsidR="00105C75" w:rsidRPr="00C85467" w:rsidRDefault="00F23C54" w:rsidP="00105C75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F23C54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结果</w:t>
      </w:r>
    </w:p>
    <w:p w14:paraId="68645522" w14:textId="22A3B48D" w:rsidR="00534ACB" w:rsidRPr="00534ACB" w:rsidRDefault="009F1CED" w:rsidP="00534ACB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生物</w:t>
      </w:r>
      <w:proofErr w:type="gramStart"/>
      <w:r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炭</w:t>
      </w:r>
      <w:proofErr w:type="gramEnd"/>
      <w:r w:rsidR="00534ACB" w:rsidRPr="00534ACB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提高了番茄幼苗</w:t>
      </w:r>
      <w:r w:rsidR="0088024E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表现</w:t>
      </w:r>
    </w:p>
    <w:p w14:paraId="4BFCC8ED" w14:textId="4A177E9B" w:rsidR="00534ACB" w:rsidRPr="00534ACB" w:rsidRDefault="00534ACB" w:rsidP="00534AC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34ACB">
        <w:rPr>
          <w:rFonts w:ascii="Times New Roman" w:eastAsia="宋体" w:hAnsi="Times New Roman" w:cs="Times New Roman"/>
          <w:sz w:val="24"/>
          <w:szCs w:val="24"/>
        </w:rPr>
        <w:t>在盆栽</w:t>
      </w:r>
      <w:r w:rsidR="00A32012">
        <w:rPr>
          <w:rFonts w:ascii="Times New Roman" w:eastAsia="宋体" w:hAnsi="Times New Roman" w:cs="Times New Roman"/>
          <w:sz w:val="24"/>
          <w:szCs w:val="24"/>
        </w:rPr>
        <w:t>实验</w:t>
      </w:r>
      <w:r w:rsidRPr="00534ACB">
        <w:rPr>
          <w:rFonts w:ascii="Times New Roman" w:eastAsia="宋体" w:hAnsi="Times New Roman" w:cs="Times New Roman"/>
          <w:sz w:val="24"/>
          <w:szCs w:val="24"/>
        </w:rPr>
        <w:t>中</w:t>
      </w:r>
      <w:r w:rsidRPr="00534ACB">
        <w:rPr>
          <w:rFonts w:ascii="Times New Roman" w:eastAsia="宋体" w:hAnsi="Times New Roman" w:cs="Times New Roman"/>
          <w:sz w:val="24"/>
          <w:szCs w:val="24"/>
        </w:rPr>
        <w:t>(</w:t>
      </w:r>
      <w:r w:rsidRPr="00534ACB">
        <w:rPr>
          <w:rFonts w:ascii="Times New Roman" w:eastAsia="宋体" w:hAnsi="Times New Roman" w:cs="Times New Roman"/>
          <w:sz w:val="24"/>
          <w:szCs w:val="24"/>
        </w:rPr>
        <w:t>图</w:t>
      </w:r>
      <w:r w:rsidRPr="00534ACB">
        <w:rPr>
          <w:rFonts w:ascii="Times New Roman" w:eastAsia="宋体" w:hAnsi="Times New Roman" w:cs="Times New Roman"/>
          <w:sz w:val="24"/>
          <w:szCs w:val="24"/>
        </w:rPr>
        <w:t>1A)</w:t>
      </w:r>
      <w:r w:rsidRPr="00534ACB">
        <w:rPr>
          <w:rFonts w:ascii="Times New Roman" w:eastAsia="宋体" w:hAnsi="Times New Roman" w:cs="Times New Roman"/>
          <w:sz w:val="24"/>
          <w:szCs w:val="24"/>
        </w:rPr>
        <w:t>，与未</w:t>
      </w:r>
      <w:r>
        <w:rPr>
          <w:rFonts w:ascii="Times New Roman" w:eastAsia="宋体" w:hAnsi="Times New Roman" w:cs="Times New Roman" w:hint="eastAsia"/>
          <w:sz w:val="24"/>
          <w:szCs w:val="24"/>
        </w:rPr>
        <w:t>施加生物炭</w:t>
      </w:r>
      <w:r w:rsidRPr="00534ACB">
        <w:rPr>
          <w:rFonts w:ascii="Times New Roman" w:eastAsia="宋体" w:hAnsi="Times New Roman" w:cs="Times New Roman"/>
          <w:sz w:val="24"/>
          <w:szCs w:val="24"/>
        </w:rPr>
        <w:t>的对照相比，生物</w:t>
      </w:r>
      <w:proofErr w:type="gramStart"/>
      <w:r w:rsidRPr="00534ACB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Pr="00534ACB">
        <w:rPr>
          <w:rFonts w:ascii="Times New Roman" w:eastAsia="宋体" w:hAnsi="Times New Roman" w:cs="Times New Roman"/>
          <w:sz w:val="24"/>
          <w:szCs w:val="24"/>
        </w:rPr>
        <w:t>处理</w:t>
      </w:r>
      <w:r>
        <w:rPr>
          <w:rFonts w:ascii="Times New Roman" w:eastAsia="宋体" w:hAnsi="Times New Roman" w:cs="Times New Roman" w:hint="eastAsia"/>
          <w:sz w:val="24"/>
          <w:szCs w:val="24"/>
        </w:rPr>
        <w:t>增加了</w:t>
      </w:r>
      <w:r w:rsidRPr="00534ACB">
        <w:rPr>
          <w:rFonts w:ascii="Times New Roman" w:eastAsia="宋体" w:hAnsi="Times New Roman" w:cs="Times New Roman"/>
          <w:sz w:val="24"/>
          <w:szCs w:val="24"/>
        </w:rPr>
        <w:t>番茄幼苗干重</w:t>
      </w:r>
      <w:r w:rsidRPr="00534ACB">
        <w:rPr>
          <w:rFonts w:ascii="Times New Roman" w:eastAsia="宋体" w:hAnsi="Times New Roman" w:cs="Times New Roman"/>
          <w:sz w:val="24"/>
          <w:szCs w:val="24"/>
        </w:rPr>
        <w:t>(23.52%)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534ACB">
        <w:rPr>
          <w:rFonts w:ascii="Times New Roman" w:eastAsia="宋体" w:hAnsi="Times New Roman" w:cs="Times New Roman"/>
          <w:sz w:val="24"/>
          <w:szCs w:val="24"/>
        </w:rPr>
        <w:t>(</w:t>
      </w:r>
      <w:r w:rsidRPr="00534ACB">
        <w:rPr>
          <w:rFonts w:ascii="Times New Roman" w:eastAsia="宋体" w:hAnsi="Times New Roman" w:cs="Times New Roman" w:hint="eastAsia"/>
          <w:sz w:val="24"/>
          <w:szCs w:val="24"/>
        </w:rPr>
        <w:t>图</w:t>
      </w:r>
      <w:r w:rsidRPr="00534ACB">
        <w:rPr>
          <w:rFonts w:ascii="Times New Roman" w:eastAsia="宋体" w:hAnsi="Times New Roman" w:cs="Times New Roman" w:hint="eastAsia"/>
          <w:sz w:val="24"/>
          <w:szCs w:val="24"/>
        </w:rPr>
        <w:t>1B</w:t>
      </w:r>
      <w:r w:rsidRPr="00534ACB">
        <w:rPr>
          <w:rFonts w:ascii="Times New Roman" w:eastAsia="宋体" w:hAnsi="Times New Roman" w:cs="Times New Roman"/>
          <w:sz w:val="24"/>
          <w:szCs w:val="24"/>
        </w:rPr>
        <w:t>)</w:t>
      </w:r>
      <w:r w:rsidRPr="00534ACB">
        <w:rPr>
          <w:rFonts w:ascii="Times New Roman" w:eastAsia="宋体" w:hAnsi="Times New Roman" w:cs="Times New Roman"/>
          <w:sz w:val="24"/>
          <w:szCs w:val="24"/>
        </w:rPr>
        <w:t>。</w:t>
      </w:r>
      <w:r>
        <w:rPr>
          <w:rFonts w:ascii="Times New Roman" w:eastAsia="宋体" w:hAnsi="Times New Roman" w:cs="Times New Roman" w:hint="eastAsia"/>
          <w:sz w:val="24"/>
          <w:szCs w:val="24"/>
        </w:rPr>
        <w:t>同时</w:t>
      </w:r>
      <w:r w:rsidRPr="00534ACB">
        <w:rPr>
          <w:rFonts w:ascii="Times New Roman" w:eastAsia="宋体" w:hAnsi="Times New Roman" w:cs="Times New Roman"/>
          <w:sz w:val="24"/>
          <w:szCs w:val="24"/>
        </w:rPr>
        <w:t>，生物</w:t>
      </w:r>
      <w:proofErr w:type="gramStart"/>
      <w:r w:rsidRPr="00534ACB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Pr="00534ACB">
        <w:rPr>
          <w:rFonts w:ascii="Times New Roman" w:eastAsia="宋体" w:hAnsi="Times New Roman" w:cs="Times New Roman"/>
          <w:sz w:val="24"/>
          <w:szCs w:val="24"/>
        </w:rPr>
        <w:t>处理降低了番茄幼苗枯萎病病情指数</w:t>
      </w:r>
      <w:r w:rsidRPr="00534ACB">
        <w:rPr>
          <w:rFonts w:ascii="Times New Roman" w:eastAsia="宋体" w:hAnsi="Times New Roman" w:cs="Times New Roman"/>
          <w:sz w:val="24"/>
          <w:szCs w:val="24"/>
        </w:rPr>
        <w:t>(46.17%)</w:t>
      </w:r>
      <w:r>
        <w:rPr>
          <w:rFonts w:ascii="Times New Roman" w:eastAsia="宋体" w:hAnsi="Times New Roman" w:cs="Times New Roman" w:hint="eastAsia"/>
          <w:sz w:val="24"/>
          <w:szCs w:val="24"/>
        </w:rPr>
        <w:t>和</w:t>
      </w:r>
      <w:r w:rsidRPr="00534ACB">
        <w:rPr>
          <w:rFonts w:ascii="Times New Roman" w:eastAsia="宋体" w:hAnsi="Times New Roman" w:cs="Times New Roman"/>
          <w:sz w:val="24"/>
          <w:szCs w:val="24"/>
        </w:rPr>
        <w:t>根际</w:t>
      </w:r>
      <w:r w:rsidRPr="00534ACB">
        <w:rPr>
          <w:rFonts w:ascii="Times New Roman" w:eastAsia="宋体" w:hAnsi="Times New Roman" w:cs="Times New Roman"/>
          <w:sz w:val="24"/>
          <w:szCs w:val="24"/>
        </w:rPr>
        <w:t>FOL</w:t>
      </w:r>
      <w:r w:rsidRPr="00534ACB">
        <w:rPr>
          <w:rFonts w:ascii="Times New Roman" w:eastAsia="宋体" w:hAnsi="Times New Roman" w:cs="Times New Roman"/>
          <w:sz w:val="24"/>
          <w:szCs w:val="24"/>
        </w:rPr>
        <w:t>丰度</w:t>
      </w:r>
      <w:r w:rsidRPr="00534ACB">
        <w:rPr>
          <w:rFonts w:ascii="Times New Roman" w:eastAsia="宋体" w:hAnsi="Times New Roman" w:cs="Times New Roman"/>
          <w:sz w:val="24"/>
          <w:szCs w:val="24"/>
        </w:rPr>
        <w:t xml:space="preserve">(12.99%)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 w:rsidRPr="00534ACB">
        <w:rPr>
          <w:rFonts w:ascii="Times New Roman" w:eastAsia="宋体" w:hAnsi="Times New Roman" w:cs="Times New Roman" w:hint="eastAsia"/>
          <w:sz w:val="24"/>
          <w:szCs w:val="24"/>
        </w:rPr>
        <w:t>图</w:t>
      </w:r>
      <w:r w:rsidRPr="00534ACB">
        <w:rPr>
          <w:rFonts w:ascii="Times New Roman" w:eastAsia="宋体" w:hAnsi="Times New Roman" w:cs="Times New Roman"/>
          <w:sz w:val="24"/>
          <w:szCs w:val="24"/>
        </w:rPr>
        <w:t xml:space="preserve"> 1B)</w:t>
      </w:r>
      <w:r w:rsidRPr="00534ACB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150BCB6A" w14:textId="36BAD052" w:rsidR="00534ACB" w:rsidRPr="00534ACB" w:rsidRDefault="00534ACB" w:rsidP="00534ACB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34ACB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FE4A2DD" wp14:editId="25A95D14">
            <wp:extent cx="4320000" cy="2935385"/>
            <wp:effectExtent l="0" t="0" r="4445" b="0"/>
            <wp:docPr id="1" name="图片 1" descr="C:\Me\xuesheng\0 毕业数据\金雪\20220406投稿\20220604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\xuesheng\0 毕业数据\金雪\20220406投稿\20220604\Figur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E3E1" w14:textId="77777777" w:rsidR="00026224" w:rsidRDefault="00534ACB" w:rsidP="00534AC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34ACB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图</w:t>
      </w:r>
      <w:r w:rsidRPr="00534ACB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1 </w:t>
      </w:r>
      <w:r w:rsidR="0088024E" w:rsidRPr="00534ACB">
        <w:rPr>
          <w:rFonts w:ascii="Times New Roman" w:eastAsia="宋体" w:hAnsi="Times New Roman" w:cs="Times New Roman"/>
          <w:b/>
          <w:bCs/>
          <w:sz w:val="24"/>
          <w:szCs w:val="24"/>
        </w:rPr>
        <w:t>盆栽</w:t>
      </w:r>
      <w:r w:rsidR="00A32012">
        <w:rPr>
          <w:rFonts w:ascii="Times New Roman" w:eastAsia="宋体" w:hAnsi="Times New Roman" w:cs="Times New Roman"/>
          <w:b/>
          <w:bCs/>
          <w:sz w:val="24"/>
          <w:szCs w:val="24"/>
        </w:rPr>
        <w:t>实验</w:t>
      </w:r>
      <w:r w:rsidR="0088024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和根际菌群移植实验</w:t>
      </w:r>
      <w:r w:rsidR="0088024E" w:rsidRPr="00534ACB">
        <w:rPr>
          <w:rFonts w:ascii="Times New Roman" w:eastAsia="宋体" w:hAnsi="Times New Roman" w:cs="Times New Roman"/>
          <w:b/>
          <w:bCs/>
          <w:sz w:val="24"/>
          <w:szCs w:val="24"/>
        </w:rPr>
        <w:t>示意图</w:t>
      </w:r>
      <w:r w:rsidR="0088024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及番茄表现。</w:t>
      </w:r>
    </w:p>
    <w:p w14:paraId="0AD5A5F7" w14:textId="1C062EBF" w:rsidR="00534ACB" w:rsidRPr="00026224" w:rsidRDefault="0088024E" w:rsidP="00534ACB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026224">
        <w:rPr>
          <w:rFonts w:ascii="Times New Roman" w:eastAsia="宋体" w:hAnsi="Times New Roman" w:cs="Times New Roman"/>
          <w:bCs/>
          <w:sz w:val="24"/>
          <w:szCs w:val="24"/>
        </w:rPr>
        <w:t>(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A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="00026224" w:rsidRPr="00026224">
        <w:rPr>
          <w:rFonts w:hint="eastAsia"/>
        </w:rPr>
        <w:t xml:space="preserve"> </w:t>
      </w:r>
      <w:r w:rsidR="00026224"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盆栽实验和根际菌群移植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实验示意图。</w:t>
      </w: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B)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盆栽</w:t>
      </w:r>
      <w:r w:rsidR="00A32012" w:rsidRPr="00026224">
        <w:rPr>
          <w:rFonts w:ascii="Times New Roman" w:eastAsia="宋体" w:hAnsi="Times New Roman" w:cs="Times New Roman"/>
          <w:bCs/>
          <w:sz w:val="24"/>
          <w:szCs w:val="24"/>
        </w:rPr>
        <w:t>实验</w:t>
      </w: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和</w:t>
      </w: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C)</w:t>
      </w: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根际菌群移植实验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中番茄幼苗</w:t>
      </w:r>
      <w:r w:rsidR="00534ACB"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的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干重</w:t>
      </w:r>
      <w:r w:rsidR="00534ACB"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以及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枯萎病</w:t>
      </w: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病情指数</w:t>
      </w:r>
      <w:r w:rsidR="00534ACB" w:rsidRPr="00026224">
        <w:rPr>
          <w:rFonts w:ascii="Times New Roman" w:eastAsia="宋体" w:hAnsi="Times New Roman" w:cs="Times New Roman"/>
          <w:bCs/>
          <w:sz w:val="24"/>
          <w:szCs w:val="24"/>
        </w:rPr>
        <w:t>。</w:t>
      </w:r>
    </w:p>
    <w:p w14:paraId="3CE13B8E" w14:textId="7858918D" w:rsidR="00624EDB" w:rsidRPr="00624EDB" w:rsidRDefault="00624EDB" w:rsidP="00624EDB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624EDB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根际微生物</w:t>
      </w:r>
      <w:r w:rsidR="0092798B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组在生物</w:t>
      </w:r>
      <w:proofErr w:type="gramStart"/>
      <w:r w:rsidR="0092798B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炭</w:t>
      </w:r>
      <w:proofErr w:type="gramEnd"/>
      <w:r w:rsidRPr="00624EDB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提高</w:t>
      </w:r>
      <w:r w:rsidRPr="00624EDB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枯萎病抗性</w:t>
      </w:r>
      <w:r w:rsidR="0092798B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中发挥作用</w:t>
      </w:r>
    </w:p>
    <w:p w14:paraId="27B68CAE" w14:textId="47EA53FF" w:rsidR="00624EDB" w:rsidRPr="00624EDB" w:rsidRDefault="00624EDB" w:rsidP="001F438E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24EDB">
        <w:rPr>
          <w:rFonts w:ascii="Times New Roman" w:eastAsia="宋体" w:hAnsi="Times New Roman" w:cs="Times New Roman"/>
          <w:sz w:val="24"/>
          <w:szCs w:val="24"/>
        </w:rPr>
        <w:t>在</w:t>
      </w:r>
      <w:r w:rsidR="00A32012">
        <w:rPr>
          <w:rFonts w:ascii="Times New Roman" w:eastAsia="宋体" w:hAnsi="Times New Roman" w:cs="Times New Roman" w:hint="eastAsia"/>
          <w:sz w:val="24"/>
          <w:szCs w:val="24"/>
        </w:rPr>
        <w:t>根际菌群移植</w:t>
      </w:r>
      <w:r w:rsidRPr="00624EDB">
        <w:rPr>
          <w:rFonts w:ascii="Times New Roman" w:eastAsia="宋体" w:hAnsi="Times New Roman" w:cs="Times New Roman"/>
          <w:sz w:val="24"/>
          <w:szCs w:val="24"/>
        </w:rPr>
        <w:t>实验中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24EDB">
        <w:rPr>
          <w:rFonts w:ascii="Times New Roman" w:eastAsia="宋体" w:hAnsi="Times New Roman" w:cs="Times New Roman"/>
          <w:sz w:val="24"/>
          <w:szCs w:val="24"/>
        </w:rPr>
        <w:t>图</w:t>
      </w:r>
      <w:r w:rsidRPr="00624EDB">
        <w:rPr>
          <w:rFonts w:ascii="Times New Roman" w:eastAsia="宋体" w:hAnsi="Times New Roman" w:cs="Times New Roman"/>
          <w:sz w:val="24"/>
          <w:szCs w:val="24"/>
        </w:rPr>
        <w:t>1A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24EDB">
        <w:rPr>
          <w:rFonts w:ascii="Times New Roman" w:eastAsia="宋体" w:hAnsi="Times New Roman" w:cs="Times New Roman"/>
          <w:sz w:val="24"/>
          <w:szCs w:val="24"/>
        </w:rPr>
        <w:t>，接种灭菌</w:t>
      </w:r>
      <w:r w:rsidR="001F438E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="0057724C">
        <w:rPr>
          <w:rFonts w:ascii="Times New Roman" w:eastAsia="宋体" w:hAnsi="Times New Roman" w:cs="Times New Roman" w:hint="eastAsia"/>
          <w:sz w:val="24"/>
          <w:szCs w:val="24"/>
        </w:rPr>
        <w:t>对照处理</w:t>
      </w:r>
      <w:r w:rsidR="0057724C" w:rsidRPr="00624EDB">
        <w:rPr>
          <w:rFonts w:ascii="Times New Roman" w:eastAsia="宋体" w:hAnsi="Times New Roman" w:cs="Times New Roman"/>
          <w:sz w:val="24"/>
          <w:szCs w:val="24"/>
        </w:rPr>
        <w:t>和</w:t>
      </w:r>
      <w:r w:rsidRPr="00624EDB">
        <w:rPr>
          <w:rFonts w:ascii="Times New Roman" w:eastAsia="宋体" w:hAnsi="Times New Roman" w:cs="Times New Roman"/>
          <w:sz w:val="24"/>
          <w:szCs w:val="24"/>
        </w:rPr>
        <w:t>生物</w:t>
      </w:r>
      <w:proofErr w:type="gramStart"/>
      <w:r w:rsidRPr="00624EDB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="00A32012">
        <w:rPr>
          <w:rFonts w:ascii="Times New Roman" w:eastAsia="宋体" w:hAnsi="Times New Roman" w:cs="Times New Roman" w:hint="eastAsia"/>
          <w:sz w:val="24"/>
          <w:szCs w:val="24"/>
        </w:rPr>
        <w:t>处理</w:t>
      </w:r>
      <w:r w:rsidRPr="00624EDB">
        <w:rPr>
          <w:rFonts w:ascii="Times New Roman" w:eastAsia="宋体" w:hAnsi="Times New Roman" w:cs="Times New Roman"/>
          <w:sz w:val="24"/>
          <w:szCs w:val="24"/>
        </w:rPr>
        <w:t>的番茄幼苗根际土的处理</w:t>
      </w:r>
      <w:r w:rsidRPr="00624EDB">
        <w:rPr>
          <w:rFonts w:ascii="Times New Roman" w:eastAsia="宋体" w:hAnsi="Times New Roman" w:cs="Times New Roman" w:hint="eastAsia"/>
          <w:sz w:val="24"/>
          <w:szCs w:val="24"/>
        </w:rPr>
        <w:t>中，</w:t>
      </w:r>
      <w:r w:rsidRPr="00624EDB">
        <w:rPr>
          <w:rFonts w:ascii="Times New Roman" w:eastAsia="宋体" w:hAnsi="Times New Roman" w:cs="Times New Roman"/>
          <w:sz w:val="24"/>
          <w:szCs w:val="24"/>
        </w:rPr>
        <w:t>番茄幼苗</w:t>
      </w:r>
      <w:r w:rsidRPr="00624EDB">
        <w:rPr>
          <w:rFonts w:ascii="Times New Roman" w:eastAsia="宋体" w:hAnsi="Times New Roman" w:cs="Times New Roman" w:hint="eastAsia"/>
          <w:sz w:val="24"/>
          <w:szCs w:val="24"/>
        </w:rPr>
        <w:t>的</w:t>
      </w:r>
      <w:r w:rsidRPr="00624EDB">
        <w:rPr>
          <w:rFonts w:ascii="Times New Roman" w:eastAsia="宋体" w:hAnsi="Times New Roman" w:cs="Times New Roman"/>
          <w:sz w:val="24"/>
          <w:szCs w:val="24"/>
        </w:rPr>
        <w:t>干重、枯萎病病情指数和根际</w:t>
      </w:r>
      <w:r w:rsidRPr="00624EDB">
        <w:rPr>
          <w:rFonts w:ascii="Times New Roman" w:eastAsia="宋体" w:hAnsi="Times New Roman" w:cs="Times New Roman"/>
          <w:sz w:val="24"/>
          <w:szCs w:val="24"/>
        </w:rPr>
        <w:t>FOL</w:t>
      </w:r>
      <w:r w:rsidRPr="00624EDB">
        <w:rPr>
          <w:rFonts w:ascii="Times New Roman" w:eastAsia="宋体" w:hAnsi="Times New Roman" w:cs="Times New Roman"/>
          <w:sz w:val="24"/>
          <w:szCs w:val="24"/>
        </w:rPr>
        <w:t>丰度无差异</w:t>
      </w:r>
      <w:r w:rsidR="001F438E" w:rsidRPr="001F438E">
        <w:rPr>
          <w:rFonts w:ascii="Times New Roman" w:eastAsia="宋体" w:hAnsi="Times New Roman" w:cs="Times New Roman"/>
          <w:sz w:val="24"/>
          <w:szCs w:val="24"/>
        </w:rPr>
        <w:t>(i.e., Sterile</w:t>
      </w:r>
      <w:r w:rsidR="001F438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F438E" w:rsidRPr="001F438E">
        <w:rPr>
          <w:rFonts w:ascii="Times New Roman" w:eastAsia="宋体" w:hAnsi="Times New Roman" w:cs="Times New Roman"/>
          <w:sz w:val="24"/>
          <w:szCs w:val="24"/>
        </w:rPr>
        <w:t>Control vs. Sterile Biochar)</w:t>
      </w:r>
      <w:r w:rsidR="001F438E" w:rsidRPr="001F438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24EDB">
        <w:rPr>
          <w:rFonts w:ascii="Times New Roman" w:eastAsia="宋体" w:hAnsi="Times New Roman" w:cs="Times New Roman"/>
          <w:sz w:val="24"/>
          <w:szCs w:val="24"/>
        </w:rPr>
        <w:t>图</w:t>
      </w:r>
      <w:r w:rsidRPr="00624EDB">
        <w:rPr>
          <w:rFonts w:ascii="Times New Roman" w:eastAsia="宋体" w:hAnsi="Times New Roman" w:cs="Times New Roman"/>
          <w:sz w:val="24"/>
          <w:szCs w:val="24"/>
        </w:rPr>
        <w:t>1C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24EDB">
        <w:rPr>
          <w:rFonts w:ascii="Times New Roman" w:eastAsia="宋体" w:hAnsi="Times New Roman" w:cs="Times New Roman"/>
          <w:sz w:val="24"/>
          <w:szCs w:val="24"/>
        </w:rPr>
        <w:t>。然而，与接种未灭菌的</w:t>
      </w:r>
      <w:r w:rsidR="001F438E">
        <w:rPr>
          <w:rFonts w:ascii="Times New Roman" w:eastAsia="宋体" w:hAnsi="Times New Roman" w:cs="Times New Roman" w:hint="eastAsia"/>
          <w:sz w:val="24"/>
          <w:szCs w:val="24"/>
        </w:rPr>
        <w:t>对照处理</w:t>
      </w:r>
      <w:r w:rsidRPr="00624EDB">
        <w:rPr>
          <w:rFonts w:ascii="Times New Roman" w:eastAsia="宋体" w:hAnsi="Times New Roman" w:cs="Times New Roman"/>
          <w:sz w:val="24"/>
          <w:szCs w:val="24"/>
        </w:rPr>
        <w:t>的番茄幼苗根际土的处理相比</w:t>
      </w:r>
      <w:r w:rsidR="001F438E">
        <w:rPr>
          <w:rFonts w:ascii="Times New Roman" w:eastAsia="宋体" w:hAnsi="Times New Roman" w:cs="Times New Roman"/>
          <w:sz w:val="24"/>
          <w:szCs w:val="24"/>
        </w:rPr>
        <w:t>(i.e., Nonsterile Control)</w:t>
      </w:r>
      <w:r w:rsidRPr="00624EDB">
        <w:rPr>
          <w:rFonts w:ascii="Times New Roman" w:eastAsia="宋体" w:hAnsi="Times New Roman" w:cs="Times New Roman"/>
          <w:sz w:val="24"/>
          <w:szCs w:val="24"/>
        </w:rPr>
        <w:t>，接种未灭菌的生物</w:t>
      </w:r>
      <w:proofErr w:type="gramStart"/>
      <w:r w:rsidRPr="00624EDB">
        <w:rPr>
          <w:rFonts w:ascii="Times New Roman" w:eastAsia="宋体" w:hAnsi="Times New Roman" w:cs="Times New Roman"/>
          <w:sz w:val="24"/>
          <w:szCs w:val="24"/>
        </w:rPr>
        <w:t>炭</w:t>
      </w:r>
      <w:proofErr w:type="gramEnd"/>
      <w:r w:rsidR="001F438E">
        <w:rPr>
          <w:rFonts w:ascii="Times New Roman" w:eastAsia="宋体" w:hAnsi="Times New Roman" w:cs="Times New Roman" w:hint="eastAsia"/>
          <w:sz w:val="24"/>
          <w:szCs w:val="24"/>
        </w:rPr>
        <w:t>处理</w:t>
      </w:r>
      <w:r w:rsidRPr="00624EDB">
        <w:rPr>
          <w:rFonts w:ascii="Times New Roman" w:eastAsia="宋体" w:hAnsi="Times New Roman" w:cs="Times New Roman"/>
          <w:sz w:val="24"/>
          <w:szCs w:val="24"/>
        </w:rPr>
        <w:t>的番茄幼苗根际土的处理</w:t>
      </w:r>
      <w:r w:rsidR="001F438E" w:rsidRPr="001F438E">
        <w:rPr>
          <w:rFonts w:ascii="Times New Roman" w:eastAsia="宋体" w:hAnsi="Times New Roman" w:cs="Times New Roman"/>
          <w:sz w:val="24"/>
          <w:szCs w:val="24"/>
        </w:rPr>
        <w:t>(i.e., Nonsterile Biochar)</w:t>
      </w:r>
      <w:r w:rsidRPr="00624EDB">
        <w:rPr>
          <w:rFonts w:ascii="Times New Roman" w:eastAsia="宋体" w:hAnsi="Times New Roman" w:cs="Times New Roman"/>
          <w:sz w:val="24"/>
          <w:szCs w:val="24"/>
        </w:rPr>
        <w:t>增加了番茄幼苗干重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24EDB">
        <w:rPr>
          <w:rFonts w:ascii="Times New Roman" w:eastAsia="宋体" w:hAnsi="Times New Roman" w:cs="Times New Roman"/>
          <w:sz w:val="24"/>
          <w:szCs w:val="24"/>
        </w:rPr>
        <w:t>13.55%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24EDB">
        <w:rPr>
          <w:rFonts w:ascii="Times New Roman" w:eastAsia="宋体" w:hAnsi="Times New Roman" w:cs="Times New Roman"/>
          <w:sz w:val="24"/>
          <w:szCs w:val="24"/>
        </w:rPr>
        <w:t>，而降低了枯萎病病情指数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24EDB">
        <w:rPr>
          <w:rFonts w:ascii="Times New Roman" w:eastAsia="宋体" w:hAnsi="Times New Roman" w:cs="Times New Roman"/>
          <w:sz w:val="24"/>
          <w:szCs w:val="24"/>
        </w:rPr>
        <w:t>28.24%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24EDB">
        <w:rPr>
          <w:rFonts w:ascii="Times New Roman" w:eastAsia="宋体" w:hAnsi="Times New Roman" w:cs="Times New Roman"/>
          <w:sz w:val="24"/>
          <w:szCs w:val="24"/>
        </w:rPr>
        <w:t>以及根际</w:t>
      </w:r>
      <w:r w:rsidRPr="00624EDB">
        <w:rPr>
          <w:rFonts w:ascii="Times New Roman" w:eastAsia="宋体" w:hAnsi="Times New Roman" w:cs="Times New Roman"/>
          <w:sz w:val="24"/>
          <w:szCs w:val="24"/>
        </w:rPr>
        <w:t>FOL</w:t>
      </w:r>
      <w:r w:rsidRPr="00624EDB">
        <w:rPr>
          <w:rFonts w:ascii="Times New Roman" w:eastAsia="宋体" w:hAnsi="Times New Roman" w:cs="Times New Roman"/>
          <w:sz w:val="24"/>
          <w:szCs w:val="24"/>
        </w:rPr>
        <w:t>丰度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24EDB">
        <w:rPr>
          <w:rFonts w:ascii="Times New Roman" w:eastAsia="宋体" w:hAnsi="Times New Roman" w:cs="Times New Roman"/>
          <w:sz w:val="24"/>
          <w:szCs w:val="24"/>
        </w:rPr>
        <w:t>7.04%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24EDB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0D2F26FA" w14:textId="77777777" w:rsidR="00EE3E35" w:rsidRPr="00EE3E35" w:rsidRDefault="00EE3E35" w:rsidP="00EE3E35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EE3E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生物</w:t>
      </w:r>
      <w:proofErr w:type="gramStart"/>
      <w:r w:rsidRPr="00EE3E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炭</w:t>
      </w:r>
      <w:proofErr w:type="gramEnd"/>
      <w:r w:rsidRPr="00EE3E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改变了番茄根际细菌多样性和群落组成</w:t>
      </w:r>
    </w:p>
    <w:p w14:paraId="64F6EAA8" w14:textId="709FAD04" w:rsidR="00EE3E35" w:rsidRPr="00EE3E35" w:rsidRDefault="00EE3E35" w:rsidP="00293106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</w:pP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16S</w:t>
      </w:r>
      <w:r w:rsidR="00293106"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 xml:space="preserve"> 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rRNA</w:t>
      </w:r>
      <w:r w:rsidR="00293106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基因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扩增子测序</w:t>
      </w:r>
      <w:r w:rsidR="00293106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发现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降低了番茄幼苗根际细菌群落</w:t>
      </w:r>
      <w:r w:rsidR="00026224" w:rsidRPr="0002622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α</w:t>
      </w:r>
      <w:r w:rsidR="00293106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多样性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图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2A)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。基于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Bray-Curtis</w:t>
      </w:r>
      <w:r w:rsidR="00305917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相异矩阵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PCoA</w:t>
      </w:r>
      <w:r w:rsidR="00293106"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分析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显示，生物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="00305917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处理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的细菌群落与对照</w:t>
      </w:r>
      <w:r w:rsidR="00305917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处理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明显不同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图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2B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。生物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处理和对照</w:t>
      </w:r>
      <w:r w:rsidR="00305917"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处理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的绝大多数根际细菌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[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分别是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88.43±0.65%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、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90.78±0.44%]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属于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6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个优势细菌门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相对丰度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&gt;5%)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：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Proteobacteria</w:t>
      </w:r>
      <w:r w:rsidR="0030591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,</w:t>
      </w:r>
      <w:r w:rsidR="0030591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Actinobacteria</w:t>
      </w:r>
      <w:r w:rsidR="0030591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,</w:t>
      </w:r>
      <w:r w:rsidR="0030591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Firmicutes</w:t>
      </w:r>
      <w:r w:rsidR="0030591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,</w:t>
      </w:r>
      <w:r w:rsidR="0030591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proofErr w:type="spellStart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Acidobacteria</w:t>
      </w:r>
      <w:proofErr w:type="spellEnd"/>
      <w:r w:rsidR="0030591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,</w:t>
      </w:r>
      <w:r w:rsidR="0030591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Bacteroidetes</w:t>
      </w:r>
      <w:r w:rsidRPr="00EE3E3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和</w:t>
      </w:r>
      <w:proofErr w:type="spellStart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Chloroflexi</w:t>
      </w:r>
      <w:proofErr w:type="spellEnd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处理中</w:t>
      </w:r>
      <w:proofErr w:type="spellStart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Gammaproteobacteria</w:t>
      </w:r>
      <w:proofErr w:type="spellEnd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纲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的相对丰度显著升高，而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Deltaproteobacteria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纲，</w:t>
      </w:r>
      <w:proofErr w:type="spellStart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Acidobacteria</w:t>
      </w:r>
      <w:proofErr w:type="spellEnd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与</w:t>
      </w:r>
      <w:proofErr w:type="spellStart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Chloroflexi</w:t>
      </w:r>
      <w:proofErr w:type="spellEnd"/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门细菌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的相对丰度低于对照。与对照</w:t>
      </w:r>
      <w:r w:rsidR="0002622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处理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相比，生物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分别增加和降低了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15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个和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25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个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OTUs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的相对丰度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图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2C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。这些增加的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OTUs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主要属于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Proteobacteria</w:t>
      </w:r>
      <w:r w:rsidR="0002622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(7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个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OTUs)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和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Actinobacteria</w:t>
      </w:r>
      <w:r w:rsidR="00026224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(4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个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OTUs)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。生物</w:t>
      </w:r>
      <w:proofErr w:type="gramStart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增加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了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OTU1633</w:t>
      </w:r>
      <w:r w:rsidR="00026224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 xml:space="preserve"> 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)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的</w:t>
      </w:r>
      <w:r w:rsidR="0002622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相对丰度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(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图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2D)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。生物炭</w:t>
      </w:r>
      <w:r w:rsidR="0002622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也</w:t>
      </w:r>
      <w:r w:rsidRPr="00EE3E35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增加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了所有</w:t>
      </w:r>
      <w:r w:rsidRPr="00EE3E35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EE3E3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的相对丰度。定量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PCR</w:t>
      </w:r>
      <w:r w:rsidR="008B259D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分析发现生物</w:t>
      </w:r>
      <w:proofErr w:type="gramStart"/>
      <w:r w:rsidR="008B259D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炭</w:t>
      </w:r>
      <w:proofErr w:type="gramEnd"/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增加了番茄根际</w:t>
      </w:r>
      <w:r w:rsidRPr="00EE3E35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Pseudomonas</w:t>
      </w:r>
      <w:r w:rsidRPr="00EE3E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sp.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的</w:t>
      </w:r>
      <w:r w:rsidR="0002622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</w:rPr>
        <w:t>绝对</w:t>
      </w:r>
      <w:r w:rsidRPr="00EE3E35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</w:rPr>
        <w:t>丰度。</w:t>
      </w:r>
    </w:p>
    <w:p w14:paraId="1CDE41AF" w14:textId="3719CC5E" w:rsidR="00534ACB" w:rsidRPr="00026224" w:rsidRDefault="00026224" w:rsidP="00026224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26224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1C2BB2" wp14:editId="15698CE6">
            <wp:extent cx="4320000" cy="3256788"/>
            <wp:effectExtent l="0" t="0" r="4445" b="1270"/>
            <wp:docPr id="2" name="图片 2" descr="C:\Me\xuesheng\0 毕业数据\金雪\20220406投稿\20220604\新建文件夹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e\xuesheng\0 毕业数据\金雪\20220406投稿\20220604\新建文件夹\Figur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2146" r="11714" b="8651"/>
                    <a:stretch/>
                  </pic:blipFill>
                  <pic:spPr bwMode="auto">
                    <a:xfrm>
                      <a:off x="0" y="0"/>
                      <a:ext cx="4320000" cy="32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39ADD" w14:textId="77777777" w:rsidR="00026224" w:rsidRDefault="00026224" w:rsidP="0002622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02622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Pr="0002622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盆栽实验中番茄根际细菌</w:t>
      </w:r>
      <w:r w:rsidRPr="00026224">
        <w:rPr>
          <w:rFonts w:ascii="Times New Roman" w:eastAsia="宋体" w:hAnsi="Times New Roman" w:cs="Times New Roman"/>
          <w:b/>
          <w:bCs/>
          <w:sz w:val="24"/>
          <w:szCs w:val="24"/>
        </w:rPr>
        <w:t>α</w:t>
      </w:r>
      <w:r w:rsidRPr="00026224">
        <w:rPr>
          <w:rFonts w:ascii="Times New Roman" w:eastAsia="宋体" w:hAnsi="Times New Roman" w:cs="Times New Roman"/>
          <w:b/>
          <w:bCs/>
          <w:sz w:val="24"/>
          <w:szCs w:val="24"/>
        </w:rPr>
        <w:t>多样性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和群落组成。</w:t>
      </w:r>
    </w:p>
    <w:p w14:paraId="79E90984" w14:textId="4721CF09" w:rsidR="00026224" w:rsidRDefault="00026224" w:rsidP="00026224">
      <w:pPr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026224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A)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番茄根际细菌群落的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α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多样性。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B</w:t>
      </w:r>
      <w:r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番茄根际细菌群落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β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多样性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的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PCoA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分析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。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C</w:t>
      </w:r>
      <w:r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="007313D1" w:rsidRPr="00026224">
        <w:rPr>
          <w:rFonts w:ascii="Times New Roman" w:eastAsia="宋体" w:hAnsi="Times New Roman" w:cs="Times New Roman"/>
          <w:bCs/>
          <w:sz w:val="24"/>
          <w:szCs w:val="24"/>
        </w:rPr>
        <w:t>火山图显示了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在生物</w:t>
      </w:r>
      <w:proofErr w:type="gramStart"/>
      <w:r w:rsidRPr="00026224">
        <w:rPr>
          <w:rFonts w:ascii="Times New Roman" w:eastAsia="宋体" w:hAnsi="Times New Roman" w:cs="Times New Roman"/>
          <w:bCs/>
          <w:sz w:val="24"/>
          <w:szCs w:val="24"/>
        </w:rPr>
        <w:t>炭</w:t>
      </w:r>
      <w:proofErr w:type="gramEnd"/>
      <w:r w:rsidRPr="00026224">
        <w:rPr>
          <w:rFonts w:ascii="Times New Roman" w:eastAsia="宋体" w:hAnsi="Times New Roman" w:cs="Times New Roman"/>
          <w:bCs/>
          <w:sz w:val="24"/>
          <w:szCs w:val="24"/>
        </w:rPr>
        <w:t>处理中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富集和降低的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OTUs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。</w:t>
      </w:r>
      <w:r w:rsidR="007313D1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D</w:t>
      </w:r>
      <w:r w:rsidR="007313D1"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曼哈顿图显示了在生物</w:t>
      </w:r>
      <w:proofErr w:type="gramStart"/>
      <w:r w:rsidRPr="00026224">
        <w:rPr>
          <w:rFonts w:ascii="Times New Roman" w:eastAsia="宋体" w:hAnsi="Times New Roman" w:cs="Times New Roman"/>
          <w:bCs/>
          <w:sz w:val="24"/>
          <w:szCs w:val="24"/>
        </w:rPr>
        <w:t>炭</w:t>
      </w:r>
      <w:proofErr w:type="gramEnd"/>
      <w:r w:rsidRPr="00026224">
        <w:rPr>
          <w:rFonts w:ascii="Times New Roman" w:eastAsia="宋体" w:hAnsi="Times New Roman" w:cs="Times New Roman"/>
          <w:bCs/>
          <w:sz w:val="24"/>
          <w:szCs w:val="24"/>
        </w:rPr>
        <w:t>处理中富集的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OTUs</w:t>
      </w:r>
      <w:r w:rsidR="00A05CC6">
        <w:rPr>
          <w:rFonts w:ascii="Times New Roman" w:eastAsia="宋体" w:hAnsi="Times New Roman" w:cs="Times New Roman" w:hint="eastAsia"/>
          <w:bCs/>
          <w:sz w:val="24"/>
          <w:szCs w:val="24"/>
        </w:rPr>
        <w:t>的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分类</w:t>
      </w:r>
      <w:r w:rsidR="00A05CC6">
        <w:rPr>
          <w:rFonts w:ascii="Times New Roman" w:eastAsia="宋体" w:hAnsi="Times New Roman" w:cs="Times New Roman" w:hint="eastAsia"/>
          <w:bCs/>
          <w:sz w:val="24"/>
          <w:szCs w:val="24"/>
        </w:rPr>
        <w:t>学</w:t>
      </w:r>
      <w:r w:rsidRPr="00026224">
        <w:rPr>
          <w:rFonts w:ascii="Times New Roman" w:eastAsia="宋体" w:hAnsi="Times New Roman" w:cs="Times New Roman"/>
          <w:bCs/>
          <w:sz w:val="24"/>
          <w:szCs w:val="24"/>
        </w:rPr>
        <w:t>信息</w:t>
      </w:r>
      <w:r w:rsidR="007313D1">
        <w:rPr>
          <w:rFonts w:ascii="Times New Roman" w:eastAsia="宋体" w:hAnsi="Times New Roman" w:cs="Times New Roman" w:hint="eastAsia"/>
          <w:bCs/>
          <w:sz w:val="24"/>
          <w:szCs w:val="24"/>
        </w:rPr>
        <w:t>。</w:t>
      </w:r>
    </w:p>
    <w:p w14:paraId="5DC6748A" w14:textId="262702AD" w:rsidR="00A05CC6" w:rsidRPr="00A05CC6" w:rsidRDefault="00A05CC6" w:rsidP="00A05CC6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A05CC6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分离的</w:t>
      </w:r>
      <w:r w:rsidRPr="00A05CC6">
        <w:rPr>
          <w:rFonts w:ascii="Times New Roman" w:eastAsia="宋体" w:hAnsi="Times New Roman" w:cs="Times New Roman"/>
          <w:b/>
          <w:bCs/>
          <w:i/>
          <w:color w:val="FFA500"/>
          <w:spacing w:val="8"/>
          <w:kern w:val="0"/>
          <w:sz w:val="31"/>
          <w:szCs w:val="31"/>
        </w:rPr>
        <w:t>Pseudomonas</w:t>
      </w:r>
      <w:r w:rsidRPr="00A05CC6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sp.</w:t>
      </w:r>
      <w:r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能</w:t>
      </w:r>
      <w:r w:rsidRPr="00A05CC6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抑制番茄枯萎病</w:t>
      </w:r>
    </w:p>
    <w:p w14:paraId="2171C79F" w14:textId="3735E3F3" w:rsidR="00A05CC6" w:rsidRPr="00A05CC6" w:rsidRDefault="00A05CC6" w:rsidP="00A05CC6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我们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从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番茄根际</w:t>
      </w:r>
      <w:r w:rsidRPr="00A05CC6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土壤中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分离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了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可培养的</w:t>
      </w:r>
      <w:r w:rsidRPr="00A05CC6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Pseudomonas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sp.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，并</w:t>
      </w:r>
      <w:r w:rsidRPr="00A05CC6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检测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其对番茄幼苗生长</w:t>
      </w:r>
      <w:r w:rsidRPr="00A05CC6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以及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枯萎病的影响。我们从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10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株</w:t>
      </w:r>
      <w:r w:rsidRPr="00A05CC6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Pseudomonas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sp.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中选择</w:t>
      </w:r>
      <w:r w:rsidRPr="00A05CC6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了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与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OTU1633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有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100%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的序列相似性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</w:t>
      </w:r>
      <w:r w:rsidR="0069786F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菌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株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。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在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PDA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培养基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上对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FOL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具有拮抗活性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(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图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3A)</w:t>
      </w:r>
      <w:r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。</w:t>
      </w:r>
      <w:r w:rsidR="00E05BA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在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土壤</w:t>
      </w:r>
      <w:r w:rsidR="00E05BA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</w:t>
      </w:r>
      <w:r w:rsidR="00E05BA7" w:rsidRPr="00A05C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 w:rsidR="00E05BA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能提高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未接种和接种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的番茄幼苗生物量分别</w:t>
      </w:r>
      <w:r w:rsidRPr="00A05CC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增加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33.73%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46.88%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。当接种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时，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使枯萎病病情指数降低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49.87%(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图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3B)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。与未接种对照相比，单独接种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没有改变番茄幼苗根</w:t>
      </w:r>
      <w:r w:rsidRPr="00A05CC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系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防御相关基因</w:t>
      </w:r>
      <w:r w:rsidR="00E05BA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，如</w:t>
      </w:r>
      <w:r w:rsidR="00E05BA7" w:rsidRPr="00A05CC6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AOS</w:t>
      </w:r>
      <w:r w:rsidR="00E05BA7"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  <w:lang w:bidi="ar"/>
        </w:rPr>
        <w:t>和</w:t>
      </w:r>
      <w:r w:rsidR="00E05BA7" w:rsidRPr="00A05CC6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PAL</w:t>
      </w:r>
      <w:r w:rsidR="00E05BA7"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的表达水平，但单独接种病原菌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</w:t>
      </w:r>
      <w:r w:rsidRPr="00A05CC6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可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导致番茄幼苗根系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AOS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PAL</w:t>
      </w:r>
      <w:r w:rsidR="00E05BA7"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基因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表达增加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图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3C)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。在预接种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的幼苗上接种病原体导致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诱导的番茄根系</w:t>
      </w:r>
      <w:r w:rsidRPr="00E05BA7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AOS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和</w:t>
      </w:r>
      <w:r w:rsidRPr="00E05BA7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PAL</w:t>
      </w:r>
      <w:r w:rsidR="00E05BA7"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基因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表达上调增强。因此，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对番茄枯萎病的抑制作用伴随着</w:t>
      </w:r>
      <w:r w:rsidR="00B85FB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这些防御相关基因的</w:t>
      </w:r>
      <w:r w:rsidR="00B85FB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激发</w:t>
      </w:r>
      <w:r w:rsidRPr="00A05CC6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</w:t>
      </w:r>
    </w:p>
    <w:p w14:paraId="2503F169" w14:textId="77777777" w:rsidR="00A05CC6" w:rsidRDefault="00A05CC6" w:rsidP="00A05CC6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76FABA48" wp14:editId="4199E386">
            <wp:extent cx="4320000" cy="2388432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EE1B" w14:textId="235F790B" w:rsidR="0091531B" w:rsidRPr="005B05D7" w:rsidRDefault="0091531B" w:rsidP="0091531B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 w:rsidRPr="005B05D7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所分离的</w:t>
      </w:r>
      <w:r w:rsidRPr="005B05D7">
        <w:rPr>
          <w:rFonts w:ascii="Times New Roman" w:eastAsia="宋体" w:hAnsi="Times New Roman" w:cs="Times New Roman"/>
          <w:b/>
          <w:i/>
          <w:color w:val="000000"/>
          <w:kern w:val="0"/>
          <w:sz w:val="24"/>
          <w:szCs w:val="24"/>
          <w:lang w:bidi="ar"/>
        </w:rPr>
        <w:t>Pseudomonas</w:t>
      </w:r>
      <w:r w:rsidRPr="005B05D7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 xml:space="preserve"> sp.</w:t>
      </w:r>
      <w:r w:rsidRPr="005B05D7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lang w:bidi="ar"/>
        </w:rPr>
        <w:t>及</w:t>
      </w:r>
      <w:r w:rsidRPr="005B05D7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lang w:bidi="ar"/>
        </w:rPr>
        <w:t>TP</w:t>
      </w:r>
      <w:r w:rsidRPr="005B05D7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>27</w:t>
      </w:r>
      <w:r w:rsidRPr="005B05D7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lang w:bidi="ar"/>
        </w:rPr>
        <w:t>对番茄生长及抗病性的影响</w:t>
      </w: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。</w:t>
      </w:r>
    </w:p>
    <w:p w14:paraId="23510A09" w14:textId="0826B36A" w:rsidR="00A05CC6" w:rsidRPr="0091531B" w:rsidRDefault="0091531B" w:rsidP="0091531B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所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分离的</w:t>
      </w:r>
      <w:r w:rsidR="00A05CC6" w:rsidRPr="0091531B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Pseudomonas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的系统发育关系。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) 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对番茄幼苗干重、枯萎病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病情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的影响。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A05CC6" w:rsidRPr="0091531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="00A05CC6" w:rsidRPr="0091531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对番茄幼苗防御相关基因表达的影响。</w:t>
      </w:r>
    </w:p>
    <w:p w14:paraId="3E903A54" w14:textId="13930A58" w:rsidR="001E5135" w:rsidRPr="001E5135" w:rsidRDefault="001E5135" w:rsidP="001E5135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在</w:t>
      </w: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没有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植物</w:t>
      </w: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时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，生物</w:t>
      </w:r>
      <w:proofErr w:type="gramStart"/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炭</w:t>
      </w:r>
      <w:proofErr w:type="gramEnd"/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促进了</w:t>
      </w:r>
      <w:r w:rsidRPr="001E5135">
        <w:rPr>
          <w:rFonts w:ascii="Times New Roman" w:eastAsia="宋体" w:hAnsi="Times New Roman" w:cs="Times New Roman"/>
          <w:b/>
          <w:bCs/>
          <w:i/>
          <w:color w:val="FFA500"/>
          <w:spacing w:val="8"/>
          <w:kern w:val="0"/>
          <w:sz w:val="31"/>
          <w:szCs w:val="31"/>
        </w:rPr>
        <w:t>Pseudomonas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sp. TP27</w:t>
      </w:r>
    </w:p>
    <w:p w14:paraId="3E1A8F65" w14:textId="151ED490" w:rsidR="001E5135" w:rsidRPr="001E5135" w:rsidRDefault="005B05D7" w:rsidP="001E5135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我们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通过</w:t>
      </w:r>
      <w:r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在无菌土壤中接种</w:t>
      </w:r>
      <w:r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</w:t>
      </w:r>
      <w:r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微</w:t>
      </w:r>
      <w:r w:rsidR="00773CB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宇宙</w:t>
      </w:r>
      <w:r w:rsidRPr="001E513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实验</w:t>
      </w:r>
      <w:r w:rsidR="001E5135" w:rsidRPr="001E513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研究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了</w:t>
      </w:r>
      <w:r w:rsidR="00001A5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在没有植物的情况下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生物</w:t>
      </w:r>
      <w:proofErr w:type="gramStart"/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是否会促进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PGPR</w:t>
      </w:r>
      <w:r w:rsidR="001E5135" w:rsidRPr="001E513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与未</w:t>
      </w:r>
      <w:r w:rsidR="006A7AEB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施加生物炭的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对照相比，在</w:t>
      </w:r>
      <w:r w:rsidR="006A7AEB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施加</w:t>
      </w:r>
      <w:proofErr w:type="gramStart"/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生物炭后第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7</w:t>
      </w:r>
      <w:proofErr w:type="gramEnd"/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、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14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和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21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天，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 w:rsidR="006A7AEB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丰度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分别增加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1.19%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、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2.17%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和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2.78%</w:t>
      </w:r>
      <w:r w:rsidR="001E5135" w:rsidRPr="001E513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。</w:t>
      </w:r>
    </w:p>
    <w:p w14:paraId="1BFBD83B" w14:textId="36878B10" w:rsidR="001E5135" w:rsidRPr="001E5135" w:rsidRDefault="001E5135" w:rsidP="001E5135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生物</w:t>
      </w:r>
      <w:proofErr w:type="gramStart"/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炭</w:t>
      </w:r>
      <w:proofErr w:type="gramEnd"/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促进了</w:t>
      </w:r>
      <w:r w:rsidRPr="001E5135">
        <w:rPr>
          <w:rFonts w:ascii="Times New Roman" w:eastAsia="宋体" w:hAnsi="Times New Roman" w:cs="Times New Roman"/>
          <w:b/>
          <w:bCs/>
          <w:i/>
          <w:color w:val="FFA500"/>
          <w:spacing w:val="8"/>
          <w:kern w:val="0"/>
          <w:sz w:val="31"/>
          <w:szCs w:val="31"/>
        </w:rPr>
        <w:t>Pseudomonas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sp. TP27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在番茄根</w:t>
      </w:r>
      <w:r w:rsidRPr="001E5135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系</w:t>
      </w:r>
      <w:r w:rsidRPr="001E513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定殖</w:t>
      </w:r>
    </w:p>
    <w:p w14:paraId="27A30E4D" w14:textId="4291677E" w:rsidR="001E5135" w:rsidRDefault="001E5135" w:rsidP="001E5135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我们采用番茄分</w:t>
      </w:r>
      <w:proofErr w:type="gramStart"/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根系统</w:t>
      </w:r>
      <w:proofErr w:type="gramEnd"/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研究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了生物</w:t>
      </w:r>
      <w:proofErr w:type="gramStart"/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能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否通过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宿主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植物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而促进</w:t>
      </w:r>
      <w:r w:rsidR="005B05D7"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番茄根际</w:t>
      </w:r>
      <w:r w:rsidR="005B05D7"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PGPR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(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图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4A)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。与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未施加生物</w:t>
      </w:r>
      <w:proofErr w:type="gramStart"/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对照相比，生物</w:t>
      </w:r>
      <w:proofErr w:type="gramStart"/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显著促进了番茄幼苗生长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(27.52%)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，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增加了生长在接种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TP2</w:t>
      </w:r>
      <w:r w:rsid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7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土壤中番茄根际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TP27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的丰度</w:t>
      </w:r>
      <w:r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(4.32%)</w:t>
      </w:r>
      <w:r w:rsid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(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图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4B)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</w:t>
      </w:r>
    </w:p>
    <w:p w14:paraId="40CD60B5" w14:textId="77777777" w:rsidR="005B05D7" w:rsidRPr="005B05D7" w:rsidRDefault="005B05D7" w:rsidP="001E5135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356862A9" w14:textId="4A63725C" w:rsidR="001E5135" w:rsidRPr="005B05D7" w:rsidRDefault="001E5135" w:rsidP="001E5135">
      <w:pPr>
        <w:widowControl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我们还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研究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了番茄根系分泌物在增强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TP27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根际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定殖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中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的作用。体外实验表明，与</w:t>
      </w:r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未施加生物</w:t>
      </w:r>
      <w:proofErr w:type="gramStart"/>
      <w:r w:rsid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5B05D7" w:rsidRPr="005B05D7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对照</w:t>
      </w:r>
      <w:r w:rsidR="009A736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的根系分泌物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相比，生物</w:t>
      </w:r>
      <w:proofErr w:type="gramStart"/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处理</w:t>
      </w:r>
      <w:r w:rsidR="008E059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番茄根系分泌物</w:t>
      </w:r>
      <w:r w:rsidR="009A736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对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TP27</w:t>
      </w:r>
      <w:r w:rsidR="009A736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具有更强的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趋化</w:t>
      </w:r>
      <w:r w:rsidR="009A7361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作用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(2.11%)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和</w:t>
      </w:r>
      <w:r w:rsidR="008E059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促进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生物膜形成</w:t>
      </w:r>
      <w:r w:rsidR="008E059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能力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(36.10%)(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图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4C)</w:t>
      </w:r>
      <w:r w:rsidRPr="005B05D7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</w:t>
      </w:r>
    </w:p>
    <w:p w14:paraId="009DBA33" w14:textId="77777777" w:rsidR="001E5135" w:rsidRDefault="001E5135" w:rsidP="001E5135">
      <w:pPr>
        <w:widowControl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2BB54E03" wp14:editId="76D621B3">
            <wp:extent cx="4320000" cy="2629695"/>
            <wp:effectExtent l="0" t="0" r="444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47B2" w14:textId="533F0BBB" w:rsidR="005B05D7" w:rsidRPr="005B05D7" w:rsidRDefault="005B05D7" w:rsidP="005B05D7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图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 </w:t>
      </w:r>
      <w:r w:rsidRPr="005B05D7">
        <w:rPr>
          <w:rFonts w:ascii="Times New Roman" w:eastAsia="宋体" w:hAnsi="Times New Roman" w:cs="Times New Roman"/>
          <w:b/>
          <w:bCs/>
          <w:i/>
          <w:sz w:val="24"/>
          <w:szCs w:val="24"/>
        </w:rPr>
        <w:t>Pseudomonas</w:t>
      </w:r>
      <w:r w:rsidRPr="005B05D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sp. TP27</w:t>
      </w:r>
      <w:r w:rsidRPr="005B05D7">
        <w:rPr>
          <w:rFonts w:ascii="Times New Roman" w:eastAsia="宋体" w:hAnsi="Times New Roman" w:cs="Times New Roman"/>
          <w:b/>
          <w:bCs/>
          <w:sz w:val="24"/>
          <w:szCs w:val="24"/>
        </w:rPr>
        <w:t>在番茄根系定殖</w:t>
      </w:r>
      <w:r w:rsidR="007666F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情况及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研究</w:t>
      </w:r>
      <w:r w:rsidR="007666F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结果机理示意图</w:t>
      </w:r>
      <w:r w:rsidRPr="005B05D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。</w:t>
      </w:r>
    </w:p>
    <w:p w14:paraId="3DFCF0F9" w14:textId="7CCD975B" w:rsidR="001E5135" w:rsidRPr="007666F4" w:rsidRDefault="007666F4" w:rsidP="007666F4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A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</w:t>
      </w:r>
      <w:proofErr w:type="gramStart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根系统</w:t>
      </w:r>
      <w:proofErr w:type="gramEnd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实验示意图。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B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</w:t>
      </w:r>
      <w:proofErr w:type="gramStart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根系统</w:t>
      </w:r>
      <w:proofErr w:type="gramEnd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实验中番茄幼苗的干重及根际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的丰度。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番茄幼苗根系分泌物对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趋化性和生物膜形成的影响。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D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如何通过改变根际微生物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组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抑制番茄枯萎病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的机理示意图</w:t>
      </w:r>
      <w:r w:rsidR="001E5135" w:rsidRPr="007666F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4DA6C374" w14:textId="5DD27EF4" w:rsidR="00F73AD8" w:rsidRPr="00F73AD8" w:rsidRDefault="0072532E" w:rsidP="00B11D5D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讨论</w:t>
      </w:r>
    </w:p>
    <w:p w14:paraId="7268D310" w14:textId="6D647003" w:rsidR="00574405" w:rsidRDefault="00650F33" w:rsidP="0072532E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  <w:r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目前生物炭在提高作物产量、抑制作物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病害</w:t>
      </w:r>
      <w:r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方面的作用已非常明确。</w:t>
      </w:r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植物根际微生物</w:t>
      </w:r>
      <w:r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组</w:t>
      </w:r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是植物健康的关键性决定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因子之一</w:t>
      </w:r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。虽然大量研究发现，生物</w:t>
      </w:r>
      <w:proofErr w:type="gramStart"/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可以改变植物根际微生物群，但是</w:t>
      </w:r>
      <w:r w:rsid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仍缺乏</w:t>
      </w:r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生物</w:t>
      </w:r>
      <w:proofErr w:type="gramStart"/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72532E" w:rsidRPr="00650F33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诱导的根际微生物群的变化与抑制病害之间的证据。</w:t>
      </w:r>
      <w:r w:rsid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我们的根际菌群移植</w:t>
      </w:r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实验表明，与未</w:t>
      </w:r>
      <w:r w:rsid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施加</w:t>
      </w:r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生物</w:t>
      </w:r>
      <w:proofErr w:type="gramStart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处理相比，生物</w:t>
      </w:r>
      <w:proofErr w:type="gramStart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处理的番茄根际微生物</w:t>
      </w:r>
      <w:r w:rsid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组抑制</w:t>
      </w:r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番茄枯萎病</w:t>
      </w:r>
      <w:r w:rsidR="00121A1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的能力更强。因此，生物</w:t>
      </w:r>
      <w:proofErr w:type="gramStart"/>
      <w:r w:rsidR="00121A1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炭</w:t>
      </w:r>
      <w:proofErr w:type="gramEnd"/>
      <w:r w:rsidR="00121A1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诱导的根际微生物群的变化促成了生物炭</w:t>
      </w:r>
      <w:proofErr w:type="gramStart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的抑病能力</w:t>
      </w:r>
      <w:proofErr w:type="gramEnd"/>
      <w:r w:rsidR="0072532E" w:rsidRPr="0057440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</w:t>
      </w:r>
    </w:p>
    <w:p w14:paraId="52F551BA" w14:textId="77777777" w:rsidR="00B85FBA" w:rsidRPr="00574405" w:rsidRDefault="00B85FBA" w:rsidP="0072532E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</w:pPr>
    </w:p>
    <w:p w14:paraId="41AB34E2" w14:textId="7D5245F5" w:rsidR="0072532E" w:rsidRPr="00773CB1" w:rsidRDefault="0072532E" w:rsidP="0057440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本研究</w:t>
      </w:r>
      <w:r w:rsidR="00574405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中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，生物炭对枯萎病的抑制与番茄根际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中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特殊细菌类群的富集有关，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尤其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是</w:t>
      </w:r>
      <w:r w:rsidRPr="00B85FBA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Pseudomonas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sp.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。</w:t>
      </w:r>
      <w:r w:rsidRPr="00B85FBA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Pseudomonas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 xml:space="preserve"> sp.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中的许多</w:t>
      </w:r>
      <w:r w:rsidR="00B85FBA"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成员被广泛用作生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防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菌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来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抑制土传植物病害，包括番茄枯萎病。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PGPR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这种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植物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保护作用与多种机制有关，如对病原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菌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的直接拮抗以及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使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宿主植物</w:t>
      </w:r>
      <w:r w:rsid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产生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诱导抗性。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而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后者通常依赖于茉莉酸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/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乙烯依赖的信号通路，也可以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通过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水杨酸信号通路</w:t>
      </w:r>
      <w:r w:rsidR="00B85FBA"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触发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。</w:t>
      </w:r>
      <w:r w:rsidRPr="00B85FBA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AOS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和</w:t>
      </w:r>
      <w:r w:rsidRPr="00B85FBA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  <w:lang w:bidi="ar"/>
        </w:rPr>
        <w:t>PAL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分别</w:t>
      </w:r>
      <w:r w:rsidR="00B85FBA"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在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防御激素茉莉酸和水杨酸的合成</w:t>
      </w:r>
      <w:r w:rsidR="009F1CED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中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具有重要</w:t>
      </w:r>
      <w:r w:rsidRPr="00B85FBA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bidi="ar"/>
        </w:rPr>
        <w:t>的</w:t>
      </w:r>
      <w:r w:rsidRPr="00B85FBA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作用。</w:t>
      </w:r>
      <w:r w:rsidRPr="00773CB1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bidi="ar"/>
        </w:rPr>
        <w:t>病原菌侵袭后，</w:t>
      </w:r>
      <w:r w:rsidRPr="00773CB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 TP27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增强了番茄幼苗根</w:t>
      </w:r>
      <w:r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系</w:t>
      </w:r>
      <w:r w:rsidRPr="00773CB1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AOS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与</w:t>
      </w:r>
      <w:r w:rsidRPr="00773CB1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PAL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的表达，表明</w:t>
      </w:r>
      <w:r w:rsidR="00B85FBA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此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细菌对防御相关基因的表达产生了</w:t>
      </w:r>
      <w:r w:rsidR="00B85FBA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激发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作用</w:t>
      </w:r>
      <w:r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。</w:t>
      </w:r>
      <w:r w:rsidR="00773CB1"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最近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研究表明，</w:t>
      </w:r>
      <w:proofErr w:type="gramStart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生物炭</w:t>
      </w:r>
      <w:r w:rsidR="00773CB1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能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诱导</w:t>
      </w:r>
      <w:proofErr w:type="gramEnd"/>
      <w:r w:rsidR="00773CB1"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植物</w:t>
      </w:r>
      <w:r w:rsid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形成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抵御病原</w:t>
      </w:r>
      <w:r w:rsid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</w:t>
      </w:r>
      <w:r w:rsid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激</w:t>
      </w:r>
      <w:r w:rsid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lastRenderedPageBreak/>
        <w:t>发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状态，这与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="00773CB1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产生的</w:t>
      </w:r>
      <w:proofErr w:type="gramStart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</w:t>
      </w:r>
      <w:proofErr w:type="gramEnd"/>
      <w:r w:rsidR="00773CB1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激发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状态相似。</w:t>
      </w:r>
      <w:r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有研究发现，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生物炭</w:t>
      </w:r>
      <w:proofErr w:type="gramStart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介</w:t>
      </w:r>
      <w:proofErr w:type="gramEnd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导的番茄对灰葡萄</w:t>
      </w:r>
      <w:proofErr w:type="gramStart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孢</w:t>
      </w:r>
      <w:proofErr w:type="gramEnd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霉的系统抗性与茉莉酸信号转导有关。因此，在根际</w:t>
      </w:r>
      <w:r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富集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是这种生物炭</w:t>
      </w:r>
      <w:proofErr w:type="gramStart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介</w:t>
      </w:r>
      <w:proofErr w:type="gramEnd"/>
      <w:r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导的系统抗性的潜在诱导因子之一</w:t>
      </w:r>
      <w:r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7E86925D" w14:textId="77777777" w:rsidR="00773CB1" w:rsidRPr="00773CB1" w:rsidRDefault="00773CB1" w:rsidP="00574405">
      <w:pPr>
        <w:widowControl/>
        <w:spacing w:line="360" w:lineRule="auto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14:paraId="12A7AB42" w14:textId="4156FB0B" w:rsidR="00773CB1" w:rsidRDefault="00773CB1" w:rsidP="00FB538D">
      <w:pPr>
        <w:widowControl/>
        <w:spacing w:line="360" w:lineRule="auto"/>
        <w:rPr>
          <w:rFonts w:ascii="AdvOTee460ee4" w:hAnsi="AdvOTee460ee4" w:cs="AdvOTee460ee4"/>
          <w:kern w:val="0"/>
          <w:sz w:val="20"/>
          <w:szCs w:val="20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我们的</w:t>
      </w:r>
      <w:r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微宇宙实验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发现，</w:t>
      </w:r>
      <w:r w:rsidR="0072532E"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在</w:t>
      </w:r>
      <w:r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没有</w:t>
      </w:r>
      <w:r w:rsidR="0072532E"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宿主植物时，生物</w:t>
      </w:r>
      <w:proofErr w:type="gramStart"/>
      <w:r w:rsidR="0072532E"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72532E"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促进了</w:t>
      </w:r>
      <w:r w:rsidRPr="00773CB1">
        <w:rPr>
          <w:rFonts w:ascii="宋体" w:eastAsia="宋体" w:hAnsi="宋体" w:cs="宋体" w:hint="eastAsia"/>
          <w:color w:val="000000"/>
          <w:kern w:val="0"/>
          <w:sz w:val="24"/>
          <w:szCs w:val="24"/>
          <w:lang w:bidi="ar"/>
        </w:rPr>
        <w:t>土壤中</w:t>
      </w:r>
      <w:r w:rsidR="0072532E" w:rsidRPr="00773CB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="0072532E"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 TP27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丰度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。这表明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丰度的增加可能是由于生物炭对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的直接影响或改变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土壤理化性质。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在植物根系定殖是一个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能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被植物主动调控的过程。本研究的分</w:t>
      </w:r>
      <w:proofErr w:type="gramStart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根系统</w:t>
      </w:r>
      <w:proofErr w:type="gramEnd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实验结果为生物</w:t>
      </w:r>
      <w:proofErr w:type="gramStart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促进番茄幼苗主动招募特殊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PGPR(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如，</w:t>
      </w:r>
      <w:r w:rsidR="0072532E" w:rsidRPr="00773CB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="0072532E" w:rsidRPr="00773CB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.)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提供了直接证据，这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也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证实了我们的假设。因此，我们的研究结果强调了宿主植物在生物</w:t>
      </w:r>
      <w:proofErr w:type="gramStart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炭诱导抑病</w:t>
      </w:r>
      <w:r w:rsidR="00B650A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型</w:t>
      </w:r>
      <w:proofErr w:type="gramEnd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根际微生物</w:t>
      </w:r>
      <w:r w:rsidR="00B650A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组形成中的重要性。特别是生物</w:t>
      </w:r>
      <w:proofErr w:type="gramStart"/>
      <w:r w:rsidR="00B650A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改变了植物的生理状态，尤其是根系分泌物，</w:t>
      </w:r>
      <w:r w:rsidR="00B650A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从而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有利于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的招募。</w:t>
      </w:r>
      <w:r w:rsidR="00CE6EE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先前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的研究表明，生物</w:t>
      </w:r>
      <w:proofErr w:type="gramStart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可以</w:t>
      </w:r>
      <w:r w:rsidR="00CE6EE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直接影响植物生长和生理状态，也可以通过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改变土壤理化特性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如土壤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pH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值、土壤水分和养分</w:t>
      </w:r>
      <w:r w:rsidR="00CE6EEC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76350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而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间接影响植物。未来</w:t>
      </w:r>
      <w:r w:rsidR="0076350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则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需要</w:t>
      </w:r>
      <w:r w:rsidR="0076350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研究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生物炭是如何改变与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="0072532E" w:rsidRPr="00773CB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招募有关的植物性状的潜在机制。</w:t>
      </w:r>
    </w:p>
    <w:p w14:paraId="32A6BABF" w14:textId="77777777" w:rsidR="00FB538D" w:rsidRPr="00FB538D" w:rsidRDefault="00FB538D" w:rsidP="00763501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2CE689EC" w14:textId="278F9B50" w:rsidR="0072532E" w:rsidRPr="00FB538D" w:rsidRDefault="0072532E" w:rsidP="00FB538D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植物根系分泌物是根际微生物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营养物质和信号分子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的重要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来源，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并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在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招募中起着重要作用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。趋化性和生物膜形成是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在根际定殖的关键过程。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利用趋化性来感知和响应植物分泌物中的植物源信号，并开始定殖。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然后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，微生物向植物根际移动，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并随之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附着在根表面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、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形成生物膜。我们的体外趋化性实验表明，与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未施加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对照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相比，生物</w:t>
      </w:r>
      <w:proofErr w:type="gramStart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处理的番茄幼苗根系分泌物能增加</w:t>
      </w:r>
      <w:r w:rsidR="005A216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</w:t>
      </w:r>
      <w:r w:rsidRPr="00FB538D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 TP27</w:t>
      </w:r>
      <w:r w:rsidR="00121A1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的趋化性。另外，生物</w:t>
      </w:r>
      <w:proofErr w:type="gramStart"/>
      <w:r w:rsidR="00121A1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增强了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番茄根系分泌物促进</w:t>
      </w:r>
      <w:r w:rsidRPr="00FB538D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 TP27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生物膜形成的能力。这些结果表明，根系分泌物的变化与生物</w:t>
      </w:r>
      <w:proofErr w:type="gramStart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促进番茄根际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PGPR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的招募有关。然而，我们仍然不清楚生物</w:t>
      </w:r>
      <w:proofErr w:type="gramStart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改变了番茄根系分泌物中哪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些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特定化合物去招募</w:t>
      </w:r>
      <w:r w:rsidRPr="00FB538D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FB538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 TP27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以及重塑根际微生物群。因此，进一步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分析番茄根系分泌物组成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将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有助于我们了解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植物在生物</w:t>
      </w:r>
      <w:proofErr w:type="gramStart"/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促进的</w:t>
      </w:r>
      <w:proofErr w:type="gramStart"/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抑病性</w:t>
      </w:r>
      <w:proofErr w:type="gramEnd"/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形成</w:t>
      </w:r>
      <w:r w:rsid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中的</w:t>
      </w:r>
      <w:r w:rsidRPr="00FB538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作用。</w:t>
      </w:r>
    </w:p>
    <w:p w14:paraId="0EB7648A" w14:textId="18DCEB09" w:rsidR="00C61EA4" w:rsidRPr="00C85467" w:rsidRDefault="0072532E" w:rsidP="00C61EA4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结论</w:t>
      </w:r>
    </w:p>
    <w:p w14:paraId="710284F0" w14:textId="4B9205AF" w:rsidR="009D671A" w:rsidRPr="00F7626D" w:rsidRDefault="0072532E" w:rsidP="00B11D5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本研究表明，生物</w:t>
      </w:r>
      <w:proofErr w:type="gramStart"/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炭</w:t>
      </w:r>
      <w:proofErr w:type="gramEnd"/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诱导的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招募</w:t>
      </w:r>
      <w:r w:rsidR="00F7626D" w:rsidRP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增强了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番茄根际微生物组对枯萎病的抑制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图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4D)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。我们的研究结果强调了宿主植物在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促进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招募中的重要性。</w:t>
      </w:r>
      <w:r w:rsid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lastRenderedPageBreak/>
        <w:t>生物</w:t>
      </w:r>
      <w:proofErr w:type="gramStart"/>
      <w:r w:rsid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炭</w:t>
      </w:r>
      <w:proofErr w:type="gramEnd"/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改变了番茄的根系分泌物，从而促进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了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番茄幼苗选择性地招募</w:t>
      </w:r>
      <w:r w:rsidRP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特殊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PGPR(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如，</w:t>
      </w:r>
      <w:r w:rsidRPr="00F7626D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sp.)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到番茄的根际。在根际富集的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PGPR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可以通过直接拮抗活性和诱导植株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产生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系统抗性来保护</w:t>
      </w:r>
      <w:r w:rsidRP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。我们的研究结果还表明，通过农业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措施增强对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根际有益微生物群落的招募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会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有助于抑制土传病害，</w:t>
      </w:r>
      <w:r w:rsid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并</w:t>
      </w:r>
      <w:r w:rsidRPr="00F7626D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可</w:t>
      </w:r>
      <w:r w:rsidRPr="00F7626D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提高农业可持续性。</w:t>
      </w:r>
    </w:p>
    <w:p w14:paraId="0648550D" w14:textId="7CCFE909" w:rsidR="0072532E" w:rsidRPr="00B11D5D" w:rsidRDefault="0072532E" w:rsidP="0072532E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方法</w:t>
      </w:r>
    </w:p>
    <w:p w14:paraId="6237084D" w14:textId="77777777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土壤、生物炭、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FOL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分生孢子制剂</w:t>
      </w:r>
    </w:p>
    <w:p w14:paraId="74466D14" w14:textId="43D964CE" w:rsidR="0072532E" w:rsidRDefault="0072532E" w:rsidP="00E638BB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从中国哈尔滨市向阳村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45°78‘N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126°94’E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采集了农田土壤样品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0-20cm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深度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。土壤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过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筛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(&lt;2mm)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，并进行了理化性状的分析：有机质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48.32 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，无机氮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67.55 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，有效磷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186.57 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，有效钾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190.37 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，电导率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0.34mS cm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pH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7.01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以</w:t>
      </w:r>
      <w:r w:rsidRPr="0072532E">
        <w:rPr>
          <w:rFonts w:ascii="Times New Roman" w:eastAsia="宋体" w:hAnsi="Times New Roman" w:cs="Times New Roman"/>
          <w:color w:val="333333"/>
          <w:sz w:val="24"/>
          <w:szCs w:val="24"/>
          <w:shd w:val="clear" w:color="auto" w:fill="FFFFFF"/>
        </w:rPr>
        <w:t>菊芋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AdvOT80068b97 . I" w:hAnsi="Times New Roman" w:cs="Times New Roman"/>
          <w:i/>
          <w:iCs/>
          <w:color w:val="000000"/>
          <w:kern w:val="0"/>
          <w:sz w:val="24"/>
          <w:szCs w:val="24"/>
          <w:lang w:bidi="ar"/>
        </w:rPr>
        <w:t xml:space="preserve">Helianthus </w:t>
      </w:r>
      <w:proofErr w:type="spellStart"/>
      <w:r w:rsidRPr="0072532E">
        <w:rPr>
          <w:rFonts w:ascii="Times New Roman" w:eastAsia="AdvOT80068b97 . I" w:hAnsi="Times New Roman" w:cs="Times New Roman"/>
          <w:i/>
          <w:iCs/>
          <w:color w:val="000000"/>
          <w:kern w:val="0"/>
          <w:sz w:val="24"/>
          <w:szCs w:val="24"/>
          <w:lang w:bidi="ar"/>
        </w:rPr>
        <w:t>tuberosus</w:t>
      </w:r>
      <w:proofErr w:type="spellEnd"/>
      <w:r w:rsidRPr="0072532E">
        <w:rPr>
          <w:rFonts w:ascii="Times New Roman" w:eastAsia="AdvOT80068b97 . I" w:hAnsi="Times New Roman" w:cs="Times New Roman"/>
          <w:i/>
          <w:iCs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>L.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秸秆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为原料，在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450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℃下的氮气流中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流速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: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100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ml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min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热解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4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。生物炭的主要特征是：比表面积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2.58</w:t>
      </w:r>
      <w:r w:rsidR="00E638B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m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g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−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，阳离子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交换能力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8.79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proofErr w:type="spellStart"/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>cmolc</w:t>
      </w:r>
      <w:proofErr w:type="spellEnd"/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 xml:space="preserve"> kg</w:t>
      </w:r>
      <w:r w:rsidRPr="0072532E">
        <w:rPr>
          <w:rFonts w:ascii="Times New Roman" w:eastAsia="AdvOTee460ee4 + 22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</w:t>
      </w:r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72532E">
        <w:rPr>
          <w:rFonts w:ascii="Times New Roman" w:eastAsia="AdvOTee460ee4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H 9.24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，灰分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38.52%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，无机氮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56.78</w:t>
      </w:r>
      <w:r w:rsidR="00E638B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，有效磷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139.23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有效钾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4.15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mg kg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05FD03D6" w14:textId="77777777" w:rsidR="00E638BB" w:rsidRPr="0072532E" w:rsidRDefault="00E638BB" w:rsidP="00E638BB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4CD382D0" w14:textId="76209C2A" w:rsidR="0072532E" w:rsidRPr="0072532E" w:rsidRDefault="0072532E" w:rsidP="0072532E">
      <w:pPr>
        <w:widowControl/>
        <w:spacing w:line="36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本研究采用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了的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FOL06</w:t>
      </w:r>
      <w:r w:rsidR="00E638B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race</w:t>
      </w:r>
      <w:r w:rsidR="00E638BB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FOL06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PDA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培养基上生长，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参考前人方法</w:t>
      </w:r>
      <w:r w:rsidR="00E638BB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获取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分生孢子。</w:t>
      </w:r>
    </w:p>
    <w:p w14:paraId="694E4ACA" w14:textId="77777777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盆栽实验</w:t>
      </w:r>
    </w:p>
    <w:p w14:paraId="7B98106E" w14:textId="43203E69" w:rsid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我们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采用盆栽实验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研究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生物炭对番茄幼苗生长和枯萎病的影响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图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1A)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。两种处理：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未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施加生物炭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对照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(2)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施加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土壤，比率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％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(w/w)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均匀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混合后，所有土壤在室温下培养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周，土壤含水量保持在持水能力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(WHC)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60%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左右。然后，将两片真叶的番茄幼苗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品种“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DN702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”，对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FOL06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敏感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移栽至含有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1.0 kg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不同土壤的塑料花盆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直径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14 cm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，高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 cm)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中。每盆一株苗。每个处理重复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次，每个重复包含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35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盆。所有花盆均随机放置在温室中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昼夜平均温度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/22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℃，相对湿度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60%-80%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，光照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 h)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，每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天随机更换一次位置。每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天用蒸馏水调整土壤含水量，使土壤水分保持在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WHC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60%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左右。</w:t>
      </w:r>
    </w:p>
    <w:p w14:paraId="470710AB" w14:textId="77777777" w:rsidR="00E638BB" w:rsidRPr="0072532E" w:rsidRDefault="00E638BB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13BB3F21" w14:textId="03F8F275" w:rsid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lastRenderedPageBreak/>
        <w:t>移植后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天，收获</w:t>
      </w:r>
      <w:r w:rsidR="00E638BB" w:rsidRP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每个处理每个重复</w:t>
      </w:r>
      <w:r w:rsidR="00E638BB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株番茄苗，测量干重并收集根际土。收集的新鲜土样一部分用于</w:t>
      </w:r>
      <w:r w:rsidR="00E638B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根际菌群移植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实验以及分离可培养细菌，另一部分保存在−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80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℃中用于根际微生物组分析。在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70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℃烘箱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干燥至</w:t>
      </w:r>
      <w:proofErr w:type="gramEnd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恒重后测定番茄幼苗生物量。</w:t>
      </w:r>
    </w:p>
    <w:p w14:paraId="007A22E9" w14:textId="77777777" w:rsidR="00E638BB" w:rsidRPr="0072532E" w:rsidRDefault="00E638BB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11718F83" w14:textId="3B1D54CE" w:rsidR="0072532E" w:rsidRPr="0072532E" w:rsidRDefault="00E638BB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同时，对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每个处理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每个重复中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15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株幼苗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进行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侵染</w:t>
      </w:r>
      <w:proofErr w:type="gramEnd"/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：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在每个花盆的土壤表面上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直接注入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10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ml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FOL06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分生孢子悬浮液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(1.0×10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7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ml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  <w:t>−1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个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分生孢子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="00E44C9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15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天后，用叶片变黄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/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枯萎的百分比评估病害的严重程度，具体方法参考</w:t>
      </w:r>
      <w:r w:rsidR="00E44C9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前人文献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4C9B42BF" w14:textId="4C62DB76" w:rsidR="0072532E" w:rsidRPr="0072532E" w:rsidRDefault="00E44C94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根际菌群移植</w:t>
      </w:r>
      <w:r w:rsidR="0072532E"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实验</w:t>
      </w:r>
    </w:p>
    <w:p w14:paraId="7B5C6F07" w14:textId="602E37F4" w:rsidR="0072532E" w:rsidRP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  <w:lang w:bidi="ar"/>
        </w:rPr>
        <w:t>利用</w:t>
      </w:r>
      <w:r w:rsidR="00E44C9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  <w:lang w:bidi="ar"/>
        </w:rPr>
        <w:t>根际菌群</w:t>
      </w:r>
      <w:r w:rsidRPr="0072532E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  <w:lang w:bidi="ar"/>
        </w:rPr>
        <w:t>实验</w:t>
      </w:r>
      <w:r w:rsidR="00E44C94">
        <w:rPr>
          <w:rFonts w:ascii="Times New Roman" w:eastAsia="宋体" w:hAnsi="Times New Roman" w:cs="Times New Roman" w:hint="eastAsia"/>
          <w:color w:val="000000" w:themeColor="text1"/>
          <w:spacing w:val="5"/>
          <w:sz w:val="24"/>
          <w:szCs w:val="24"/>
          <w:shd w:val="clear" w:color="auto" w:fill="FFFFFF"/>
          <w:lang w:bidi="ar"/>
        </w:rPr>
        <w:t>分析</w:t>
      </w:r>
      <w:r w:rsidRPr="0072532E">
        <w:rPr>
          <w:rFonts w:ascii="Times New Roman" w:eastAsia="宋体" w:hAnsi="Times New Roman" w:cs="Times New Roman"/>
          <w:color w:val="000000" w:themeColor="text1"/>
          <w:spacing w:val="5"/>
          <w:sz w:val="24"/>
          <w:szCs w:val="24"/>
          <w:shd w:val="clear" w:color="auto" w:fill="FFFFFF"/>
          <w:lang w:bidi="ar"/>
        </w:rPr>
        <w:t>了根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际微生物</w:t>
      </w:r>
      <w:r w:rsidR="00E44C9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组在生物</w:t>
      </w:r>
      <w:proofErr w:type="gramStart"/>
      <w:r w:rsidR="00E44C9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抑制</w:t>
      </w:r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枯萎病</w:t>
      </w:r>
      <w:r w:rsidR="00E44C94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的作用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采用前人的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在灭菌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背景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（</w:t>
      </w:r>
      <w:r w:rsidR="009976CA" w:rsidRPr="009976CA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background soils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）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中接种土壤接种物</w:t>
      </w:r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的方法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图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1A)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。农田土壤</w:t>
      </w:r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经过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高压灭菌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(121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20 min)</w:t>
      </w:r>
      <w:r w:rsidR="00453F0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后作为背景土壤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。以盆栽番茄根际土壤为接种物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，其中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一半灭菌，而另一半</w:t>
      </w:r>
      <w:proofErr w:type="gramStart"/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不</w:t>
      </w:r>
      <w:proofErr w:type="gramEnd"/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灭菌、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保持活性。通过在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LB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培养基上</w:t>
      </w:r>
      <w:r w:rsidRP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涂布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土壤稀释液证实了灭菌后的土壤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没有可培养的微生物。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实验有四个处理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背景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中分别接种：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对照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番茄根际土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灭菌对照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(2)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番茄根际土壤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灭菌生物炭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(3)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对照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番茄根际土壤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未灭菌对照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(4)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炭</w:t>
      </w:r>
      <w:proofErr w:type="gramEnd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处理番茄根际土壤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未灭菌生物炭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根际土壤接种量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为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6%(w/w)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灭菌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背景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与每一个接种物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在三角瓶中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混合均匀。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天后，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将两片真叶的番茄幼苗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移栽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到含有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1.</w:t>
      </w:r>
      <w:r w:rsidR="009976CA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0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kg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土壤混合物的塑料盆内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直径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14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厘米，高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厘米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一株幼苗。每个处理重复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3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次，每个重复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5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盆。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管理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方式同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上。移植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15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</w:t>
      </w:r>
      <w:r w:rsidR="009976CA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后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番茄幼苗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进行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侵染</w:t>
      </w:r>
      <w:proofErr w:type="gramEnd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。再过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15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天后，按上述方法测定番茄幼苗生物量和枯萎病</w:t>
      </w:r>
      <w:r w:rsidR="009976CA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病情指数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241C50FD" w14:textId="77777777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DNA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提取、扩增子测序和定量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PCR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分析</w:t>
      </w:r>
    </w:p>
    <w:p w14:paraId="120D6CAB" w14:textId="77777777" w:rsidR="00881E43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使用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MEGA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土壤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DNA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试剂盒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Omega</w:t>
      </w:r>
      <w:r w:rsidR="00881E4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Bio</w:t>
      </w:r>
      <w:r w:rsidR="00881E4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-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Tek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提取</w:t>
      </w:r>
      <w:r w:rsidR="00881E43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盆栽</w:t>
      </w:r>
      <w:r w:rsidR="00881E4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</w:t>
      </w:r>
      <w:r w:rsidR="00881E43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中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881E43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番茄根际土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壤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基因组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DNA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1.2%(w/v)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琼脂糖凝胶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电泳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NanoDropo2000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分光光度计检测提取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88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DNA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质量。</w:t>
      </w:r>
    </w:p>
    <w:p w14:paraId="50BEDCBB" w14:textId="77777777" w:rsidR="00881E43" w:rsidRDefault="00881E43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6D5BADAF" w14:textId="2940E0BF" w:rsidR="0072532E" w:rsidRDefault="00881E43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lastRenderedPageBreak/>
        <w:t>利用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扩增子测序技术分析番茄根际细菌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群落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多样性和组成。采用引物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F515/R907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扩增细菌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16S rRNA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基因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V4-V5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区，并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Illumina </w:t>
      </w:r>
      <w:proofErr w:type="spellStart"/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Miseq</w:t>
      </w:r>
      <w:proofErr w:type="spellEnd"/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PE300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平台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(Illumina Inc.)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测序。利用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UPARSE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软件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</w:t>
      </w:r>
      <w:r w:rsidRPr="00881E4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97%</w:t>
      </w:r>
      <w:r w:rsidRPr="00881E4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相似度聚类获得</w:t>
      </w:r>
      <w:r w:rsidRPr="00881E4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OTU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SILVA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数据库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(v132)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确定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每个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TU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的一个代表性序列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分类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学信息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。去除属于叶绿体、线粒体和古细菌的序列。为了避免测序深度造成的潜在偏差，使用“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R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”中的“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vegan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”软件包将序列</w:t>
      </w:r>
      <w:proofErr w:type="gramStart"/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数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抽平</w:t>
      </w:r>
      <w:proofErr w:type="gramEnd"/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至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的最小序列数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(32,352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条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51748803" w14:textId="77777777" w:rsidR="00881E43" w:rsidRPr="0072532E" w:rsidRDefault="00881E43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7123001E" w14:textId="774DC322" w:rsidR="0072532E" w:rsidRP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采用引物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Pse435F/Pse686R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SYBR Green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定量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PCR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检测</w:t>
      </w:r>
      <w:r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的丰度。采用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FOL3f/FOL3r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和探针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TaqMan3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TaqMan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定量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PCR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检测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的丰度</w:t>
      </w:r>
    </w:p>
    <w:p w14:paraId="66C86E51" w14:textId="77777777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可培养细菌的分离与鉴定</w:t>
      </w:r>
    </w:p>
    <w:p w14:paraId="323CF72A" w14:textId="48B18B3C" w:rsidR="0072532E" w:rsidRP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采用的平板培养法从生物</w:t>
      </w:r>
      <w:proofErr w:type="gram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炭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处理的番茄根际土中分离出可培养的细菌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。采用引物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27F/1492R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进行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16S rRNA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基因测序，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以获得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这些分离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分类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学信息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。我们得到了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29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株</w:t>
      </w:r>
      <w:r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。通过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去除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潜在的重复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，即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16S rRNA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基因序列具有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100%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相似性的</w:t>
      </w:r>
      <w:r w:rsidR="003568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株</w:t>
      </w:r>
      <w:proofErr w:type="gramEnd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，我们获得了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株</w:t>
      </w:r>
      <w:r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。从这些分离株中，我们选择了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菌株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，它与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OTU1633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的序列相似性为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100%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。在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PDA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平板上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通过对峙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实验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研究了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FOL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的体外拮抗活性。然后，采用温室实验方法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分析了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对番茄幼苗生长、枯萎病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害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的影响。同时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研究</w:t>
      </w:r>
      <w:r w:rsidR="00A1211F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A1211F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是否能诱导番茄植株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产生系统抗性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="00A1211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我们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测定了番茄根系中防御相关基因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Pr="00A1211F">
        <w:rPr>
          <w:rFonts w:ascii="Times New Roman" w:eastAsia="宋体" w:hAnsi="Times New Roman" w:cs="Times New Roman" w:hint="eastAsia"/>
          <w:i/>
          <w:color w:val="000000"/>
          <w:kern w:val="0"/>
          <w:sz w:val="24"/>
          <w:szCs w:val="24"/>
          <w:lang w:bidi="ar"/>
        </w:rPr>
        <w:t>AOS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、</w:t>
      </w:r>
      <w:r w:rsidRPr="00A1211F">
        <w:rPr>
          <w:rFonts w:ascii="Times New Roman" w:eastAsia="宋体" w:hAnsi="Times New Roman" w:cs="Times New Roman" w:hint="eastAsia"/>
          <w:i/>
          <w:color w:val="000000"/>
          <w:kern w:val="0"/>
          <w:sz w:val="24"/>
          <w:szCs w:val="24"/>
          <w:lang w:bidi="ar"/>
        </w:rPr>
        <w:t>PAL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的表达情况。</w:t>
      </w:r>
    </w:p>
    <w:p w14:paraId="67E2C2A6" w14:textId="7A1111E1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微</w:t>
      </w:r>
      <w:r w:rsidR="00E44C94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宇宙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实验</w:t>
      </w:r>
    </w:p>
    <w:p w14:paraId="01524395" w14:textId="5066C602" w:rsidR="0072532E" w:rsidRPr="0072532E" w:rsidRDefault="006445AF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通过微宇宙实验分析了在灭菌土壤中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生物炭对</w:t>
      </w:r>
      <w:r w:rsidR="0072532E"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="00925663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生长</w:t>
      </w:r>
      <w:r w:rsidR="0072532E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的影响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。将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proofErr w:type="gramStart"/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菌</w:t>
      </w:r>
      <w:proofErr w:type="gramEnd"/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悬液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(1.0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×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 xml:space="preserve">7 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CFU ml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−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接种在灭菌的农田土壤中。三天后，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这些土壤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分别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不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施加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对照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(2)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施加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1%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(w/w)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。然后，将含有不同土壤的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培养瓶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28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℃的黑暗中培养，土壤含水量保持在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WHC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60%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。每个处理有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个重复，每个重复有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5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培养瓶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培养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7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、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14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、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21d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后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采用平板计数法在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LB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平板</w:t>
      </w:r>
      <w:r w:rsidR="00925663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测定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土壤中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数</w:t>
      </w:r>
      <w:r w:rsidR="0092566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量</w:t>
      </w:r>
      <w:r w:rsidR="0072532E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4BF76679" w14:textId="55B1C23C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分根系统</w:t>
      </w:r>
      <w:r w:rsidR="00F602E5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分析</w:t>
      </w:r>
      <w:r w:rsidRPr="00E638BB">
        <w:rPr>
          <w:rFonts w:ascii="Times New Roman" w:eastAsia="宋体" w:hAnsi="Times New Roman" w:cs="Times New Roman"/>
          <w:b/>
          <w:bCs/>
          <w:i/>
          <w:color w:val="FFA500"/>
          <w:spacing w:val="8"/>
          <w:kern w:val="0"/>
          <w:sz w:val="31"/>
          <w:szCs w:val="31"/>
        </w:rPr>
        <w:t>Pseudomonas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sp.</w:t>
      </w:r>
      <w:r w:rsidR="00F602E5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 xml:space="preserve"> 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TP27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在番茄</w:t>
      </w:r>
      <w:r w:rsidR="00BB0675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1"/>
          <w:szCs w:val="31"/>
        </w:rPr>
        <w:t>根际</w:t>
      </w: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定殖</w:t>
      </w:r>
    </w:p>
    <w:p w14:paraId="6D230466" w14:textId="521BA96A" w:rsid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lastRenderedPageBreak/>
        <w:t>采用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番茄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根系统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研究了生物炭对</w:t>
      </w:r>
      <w:r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="00BB067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在番茄</w:t>
      </w:r>
      <w:r w:rsidR="00BB067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根际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定殖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的影响。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</w:t>
      </w:r>
      <w:proofErr w:type="gramStart"/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根系统</w:t>
      </w:r>
      <w:proofErr w:type="gramEnd"/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的优点是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可以在空间上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和生物</w:t>
      </w:r>
      <w:proofErr w:type="gram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炭</w:t>
      </w:r>
      <w:proofErr w:type="gramEnd"/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分开，避免两者的直接互作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次实验使用了</w:t>
      </w:r>
      <w:r w:rsidR="008C7A02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8C7A02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耐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利福平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突变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株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。农田土壤按上述方法灭菌，一部分土壤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施加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1%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="008C7A0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，一部分接种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悬浮液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(1.0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×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CFU g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−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土壤，抗利福平突变体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，而另一部分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不施加生物炭、不接菌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。当番茄种子的胚根出现后，去除根尖远端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</w:t>
      </w:r>
      <w:r w:rsidR="00962855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mm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部分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，在无菌土壤中栽培该幼苗。大约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4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周后，将番茄幼苗的根系分成两等份，放置在相邻的两个独立花盆中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(10 cm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×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 cm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，含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700 g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，从而将根系的两个部分放在单独的花盆中。该实验有两个处理：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(1)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番茄幼苗根系的一部分生长在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含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生物炭的土壤中，另一部分生长在接种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的土壤中，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(2)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番茄幼苗根系的一部分生长在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不含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生物炭的土壤中，另一部分生长在接种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的土壤中。每个处理重复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3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次，每个重复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10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盆。</w:t>
      </w:r>
    </w:p>
    <w:p w14:paraId="218064C1" w14:textId="77777777" w:rsidR="000B3A95" w:rsidRPr="0072532E" w:rsidRDefault="000B3A95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736CBD8E" w14:textId="3D3DC738" w:rsidR="0072532E" w:rsidRDefault="0072532E" w:rsidP="0096285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15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天后，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每个处理</w:t>
      </w:r>
      <w:r w:rsidR="00962855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每个重复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中收获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5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株番茄幼苗，测量干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重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，并从接种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的番茄根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系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中收集根际土壤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用稀释涂布法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在含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150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μ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g ml</w:t>
      </w:r>
      <w:r w:rsidR="00962855" w:rsidRPr="0072532E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vertAlign w:val="superscript"/>
          <w:lang w:bidi="ar"/>
        </w:rPr>
        <w:t>−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利福平的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LB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平板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测定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数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量（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28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℃黑暗孵育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2-3</w:t>
      </w:r>
      <w:r w:rsidR="00962855"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天</w:t>
      </w:r>
      <w:r w:rsidR="00962855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）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。</w:t>
      </w:r>
    </w:p>
    <w:p w14:paraId="5F69C0E2" w14:textId="77777777" w:rsidR="000B3A95" w:rsidRPr="0072532E" w:rsidRDefault="000B3A95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2DB0DE35" w14:textId="1997ECA6" w:rsidR="0072532E" w:rsidRP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同时，</w:t>
      </w:r>
      <w:r w:rsidR="00CA630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收集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每个处理</w:t>
      </w:r>
      <w:r w:rsidR="00CA630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每个重复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中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5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株番茄幼苗</w:t>
      </w:r>
      <w:r w:rsidR="00CA630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的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根系分泌物。采用微量滴度板测定法和改良的毛细管测定法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分析了根系分泌物对</w:t>
      </w:r>
      <w:r w:rsidRPr="0072532E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bidi="ar"/>
        </w:rPr>
        <w:t>Pseudomonas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sp.</w:t>
      </w:r>
      <w:r w:rsidR="00CA630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TP27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趋化性及生物膜形成的影响。</w:t>
      </w:r>
    </w:p>
    <w:p w14:paraId="75496733" w14:textId="77777777" w:rsidR="0072532E" w:rsidRPr="0072532E" w:rsidRDefault="0072532E" w:rsidP="0072532E">
      <w:pPr>
        <w:widowControl/>
        <w:shd w:val="clear" w:color="auto" w:fill="FFFFFF"/>
        <w:spacing w:before="120"/>
        <w:jc w:val="center"/>
        <w:outlineLvl w:val="2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</w:pPr>
      <w:r w:rsidRPr="0072532E"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1"/>
          <w:szCs w:val="31"/>
        </w:rPr>
        <w:t>数据分析</w:t>
      </w:r>
    </w:p>
    <w:p w14:paraId="1C090877" w14:textId="13894D3E" w:rsidR="0072532E" w:rsidRPr="0072532E" w:rsidRDefault="0072532E" w:rsidP="00312AF1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所有数据均进行了正态性检验</w:t>
      </w:r>
      <w:r w:rsidR="00086788" w:rsidRPr="00086788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(Shapiro–Wilk's test)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和方差齐性检验</w:t>
      </w:r>
      <w:r w:rsidR="00086788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proofErr w:type="spellStart"/>
      <w:r w:rsidR="00086788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Levene's</w:t>
      </w:r>
      <w:proofErr w:type="spellEnd"/>
      <w:r w:rsidR="00086788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test)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。定量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PCR</w:t>
      </w:r>
      <w:r w:rsidR="000867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和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平板计数</w:t>
      </w:r>
      <w:r w:rsidR="000867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测定的微生物丰度数据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进行</w:t>
      </w:r>
      <w:r w:rsidR="000867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对数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转换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。两组间的比较采用</w:t>
      </w:r>
      <w:proofErr w:type="spell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Welch</w:t>
      </w:r>
      <w:proofErr w:type="gram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’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st</w:t>
      </w:r>
      <w:proofErr w:type="spellEnd"/>
      <w:r w:rsidR="00086788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检验。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两组以上</w:t>
      </w:r>
      <w:r w:rsidR="000867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数据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进行单因素方差分析，然后采用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Tukey</w:t>
      </w:r>
      <w:proofErr w:type="gram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’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s HSD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检验来确定处理间</w:t>
      </w:r>
      <w:r w:rsidR="0008678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差异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。对于扩增子测序数据，利用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“vegan”</w:t>
      </w:r>
      <w:proofErr w:type="gramStart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包</w:t>
      </w:r>
      <w:r w:rsidR="00C26D3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计算</w:t>
      </w:r>
      <w:proofErr w:type="gramEnd"/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细菌群落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α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多样性</w:t>
      </w:r>
      <w:r w:rsidR="00C26D3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（</w:t>
      </w:r>
      <w:r w:rsidR="00C26D33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OTUs</w:t>
      </w:r>
      <w:r w:rsidR="00C26D33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数量和香农指数</w:t>
      </w:r>
      <w:r w:rsidR="00C26D3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）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基于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Bray-Curtis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相异矩阵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用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PCoA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法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分析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了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β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多样性。在</w:t>
      </w:r>
      <w:r w:rsidRPr="0072532E">
        <w:rPr>
          <w:rFonts w:ascii="Times New Roman" w:eastAsia="AdvOTee460ee4 + 20" w:hAnsi="Times New Roman" w:cs="Times New Roman"/>
          <w:color w:val="000000"/>
          <w:kern w:val="0"/>
          <w:sz w:val="24"/>
          <w:szCs w:val="24"/>
          <w:lang w:bidi="ar"/>
        </w:rPr>
        <w:t>“</w:t>
      </w:r>
      <w:proofErr w:type="spellStart"/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>EdgeR</w:t>
      </w:r>
      <w:proofErr w:type="spellEnd"/>
      <w:r w:rsidRPr="0072532E">
        <w:rPr>
          <w:rFonts w:ascii="Times New Roman" w:eastAsia="AdvOTee460ee4 + 20" w:hAnsi="Times New Roman" w:cs="Times New Roman"/>
          <w:color w:val="000000"/>
          <w:kern w:val="0"/>
          <w:sz w:val="24"/>
          <w:szCs w:val="24"/>
          <w:lang w:bidi="ar"/>
        </w:rPr>
        <w:t>”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包中使用</w:t>
      </w:r>
      <w:r w:rsidR="00312AF1" w:rsidRP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似然比检验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分析了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不同处理间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OTUs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相对丰度的差异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（</w:t>
      </w:r>
      <w:r w:rsidR="00312AF1" w:rsidRPr="00312AF1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p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值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用</w:t>
      </w:r>
      <w:proofErr w:type="spellStart"/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Benjamini</w:t>
      </w:r>
      <w:proofErr w:type="spellEnd"/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–Hochberg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法</w:t>
      </w:r>
      <w:r w:rsidR="00312AF1"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校正</w:t>
      </w:r>
      <w:r w:rsidR="00312AF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）。</w:t>
      </w:r>
    </w:p>
    <w:p w14:paraId="0E1B36E2" w14:textId="77777777" w:rsidR="00A33E1C" w:rsidRPr="00B11D5D" w:rsidRDefault="00A33E1C" w:rsidP="00B11D5D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B11D5D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代码和数据可用性</w:t>
      </w:r>
    </w:p>
    <w:p w14:paraId="099568FB" w14:textId="77777777" w:rsidR="0072532E" w:rsidRPr="0072532E" w:rsidRDefault="0072532E" w:rsidP="0072532E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lastRenderedPageBreak/>
        <w:t>所有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原始测序数据已上传至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NCBI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，</w:t>
      </w:r>
      <w:r w:rsidRPr="0072532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提交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登录号为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PRJNA797541</w:t>
      </w:r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>1 (</w:t>
      </w:r>
      <w:r w:rsidRPr="0072532E">
        <w:rPr>
          <w:rFonts w:ascii="Times New Roman" w:eastAsia="AdvOTee460ee4" w:hAnsi="Times New Roman" w:cs="Times New Roman"/>
          <w:color w:val="0000FF"/>
          <w:kern w:val="0"/>
          <w:sz w:val="24"/>
          <w:szCs w:val="24"/>
          <w:lang w:bidi="ar"/>
        </w:rPr>
        <w:t>https://www.ncbi.nlm.nih.gov/bioproject/PRJNA797541</w:t>
      </w:r>
      <w:r w:rsidRPr="0072532E">
        <w:rPr>
          <w:rFonts w:ascii="Times New Roman" w:eastAsia="AdvOTee460ee4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。补充材料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(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图表、表格、脚本、图片摘要、幻灯片、视频、中文翻译版本和更新的材料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Pr="0072532E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可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通过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DOI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或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iMeta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网站</w:t>
      </w:r>
      <w:r w:rsidRPr="0072532E">
        <w:rPr>
          <w:rFonts w:ascii="Times New Roman" w:eastAsia="宋体" w:hAnsi="Times New Roman" w:cs="Times New Roman"/>
          <w:color w:val="0000FF"/>
          <w:kern w:val="0"/>
          <w:sz w:val="24"/>
          <w:szCs w:val="24"/>
          <w:lang w:bidi="ar"/>
        </w:rPr>
        <w:t>http://www.imeta.science/</w:t>
      </w:r>
      <w:r w:rsidRPr="0072532E">
        <w:rPr>
          <w:rFonts w:ascii="Times New Roman" w:eastAsia="宋体" w:hAnsi="Times New Roman" w:cs="Times New Roman"/>
          <w:color w:val="222222"/>
          <w:spacing w:val="5"/>
          <w:sz w:val="24"/>
          <w:szCs w:val="24"/>
          <w:shd w:val="clear" w:color="auto" w:fill="FFFFFF"/>
        </w:rPr>
        <w:t>获取。</w:t>
      </w:r>
    </w:p>
    <w:p w14:paraId="21A91EDD" w14:textId="674E0D42" w:rsidR="00C81A35" w:rsidRDefault="00B11D5D" w:rsidP="00B11D5D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185289D0" w14:textId="36CEA2B2" w:rsidR="003E0C14" w:rsidRPr="00D66074" w:rsidRDefault="003E0C14" w:rsidP="003E0C14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D66074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lastRenderedPageBreak/>
        <w:t>作者简介</w:t>
      </w:r>
    </w:p>
    <w:p w14:paraId="08EE9664" w14:textId="209C1FC6" w:rsidR="00C6758B" w:rsidRDefault="00461B4A" w:rsidP="003E0C14">
      <w:pPr>
        <w:jc w:val="center"/>
        <w:rPr>
          <w:rFonts w:ascii="Times New Roman" w:eastAsia="宋体" w:hAnsi="Times New Roman" w:cs="Times New Roman"/>
          <w:sz w:val="24"/>
        </w:rPr>
      </w:pPr>
      <w:r w:rsidRPr="00461B4A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7505C78" wp14:editId="410EEF3C">
            <wp:extent cx="2160000" cy="2777625"/>
            <wp:effectExtent l="0" t="0" r="0" b="3810"/>
            <wp:docPr id="8" name="图片 8" descr="C:\Me\MS\xin 查\扫描\证件\照片\微信图片_20220703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\MS\xin 查\扫描\证件\照片\微信图片_20220703094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B499B" w14:textId="5A88AC39" w:rsidR="00477DDF" w:rsidRPr="001271DD" w:rsidRDefault="001271DD" w:rsidP="00B11D5D">
      <w:pPr>
        <w:rPr>
          <w:rFonts w:ascii="Times New Roman" w:eastAsia="宋体" w:hAnsi="Times New Roman" w:cs="Times New Roman"/>
          <w:sz w:val="24"/>
        </w:rPr>
      </w:pPr>
      <w:r w:rsidRPr="001271DD">
        <w:rPr>
          <w:rFonts w:ascii="Times New Roman" w:eastAsia="宋体" w:hAnsi="Times New Roman" w:cs="Times New Roman" w:hint="eastAsia"/>
          <w:sz w:val="24"/>
        </w:rPr>
        <w:t>金雪，东北农业大学蔬菜学博士。研究方向为生物</w:t>
      </w:r>
      <w:proofErr w:type="gramStart"/>
      <w:r w:rsidRPr="001271DD">
        <w:rPr>
          <w:rFonts w:ascii="Times New Roman" w:eastAsia="宋体" w:hAnsi="Times New Roman" w:cs="Times New Roman" w:hint="eastAsia"/>
          <w:sz w:val="24"/>
        </w:rPr>
        <w:t>炭</w:t>
      </w:r>
      <w:proofErr w:type="gramEnd"/>
      <w:r w:rsidRPr="001271DD">
        <w:rPr>
          <w:rFonts w:ascii="Times New Roman" w:eastAsia="宋体" w:hAnsi="Times New Roman" w:cs="Times New Roman" w:hint="eastAsia"/>
          <w:sz w:val="24"/>
        </w:rPr>
        <w:t>缓解蔬菜连作障碍机理研究，相关学术成果以第一作者发表在</w:t>
      </w:r>
      <w:r w:rsidRPr="001271DD">
        <w:rPr>
          <w:rFonts w:ascii="Times New Roman" w:eastAsia="宋体" w:hAnsi="Times New Roman" w:cs="Times New Roman"/>
          <w:sz w:val="24"/>
        </w:rPr>
        <w:t xml:space="preserve">Biology </w:t>
      </w:r>
      <w:r w:rsidRPr="001271DD">
        <w:rPr>
          <w:rFonts w:ascii="Times New Roman" w:eastAsia="宋体" w:hAnsi="Times New Roman" w:cs="Times New Roman" w:hint="eastAsia"/>
          <w:sz w:val="24"/>
        </w:rPr>
        <w:t>and</w:t>
      </w:r>
      <w:r w:rsidRPr="001271DD">
        <w:rPr>
          <w:rFonts w:ascii="Times New Roman" w:eastAsia="宋体" w:hAnsi="Times New Roman" w:cs="Times New Roman"/>
          <w:sz w:val="24"/>
        </w:rPr>
        <w:t xml:space="preserve"> Fertility of Soils</w:t>
      </w:r>
      <w:r w:rsidRPr="001271DD">
        <w:rPr>
          <w:rFonts w:ascii="Times New Roman" w:eastAsia="宋体" w:hAnsi="Times New Roman" w:cs="Times New Roman" w:hint="eastAsia"/>
          <w:sz w:val="24"/>
        </w:rPr>
        <w:t>、</w:t>
      </w:r>
      <w:r w:rsidRPr="001271DD">
        <w:rPr>
          <w:rFonts w:ascii="Times New Roman" w:eastAsia="宋体" w:hAnsi="Times New Roman" w:cs="Times New Roman" w:hint="eastAsia"/>
          <w:sz w:val="24"/>
        </w:rPr>
        <w:t>Plant</w:t>
      </w:r>
      <w:r w:rsidRPr="001271DD">
        <w:rPr>
          <w:rFonts w:ascii="Times New Roman" w:eastAsia="宋体" w:hAnsi="Times New Roman" w:cs="Times New Roman"/>
          <w:sz w:val="24"/>
        </w:rPr>
        <w:t xml:space="preserve"> </w:t>
      </w:r>
      <w:r w:rsidRPr="001271DD">
        <w:rPr>
          <w:rFonts w:ascii="Times New Roman" w:eastAsia="宋体" w:hAnsi="Times New Roman" w:cs="Times New Roman" w:hint="eastAsia"/>
          <w:sz w:val="24"/>
        </w:rPr>
        <w:t>Soil</w:t>
      </w:r>
      <w:r w:rsidRPr="001271DD">
        <w:rPr>
          <w:rFonts w:ascii="Times New Roman" w:eastAsia="宋体" w:hAnsi="Times New Roman" w:cs="Times New Roman" w:hint="eastAsia"/>
          <w:sz w:val="24"/>
        </w:rPr>
        <w:t>、</w:t>
      </w:r>
      <w:r w:rsidRPr="001271DD">
        <w:rPr>
          <w:rFonts w:ascii="Times New Roman" w:eastAsia="宋体" w:hAnsi="Times New Roman" w:cs="Times New Roman"/>
          <w:sz w:val="24"/>
        </w:rPr>
        <w:t>Microbiology Spectrum</w:t>
      </w:r>
      <w:r w:rsidRPr="001271DD">
        <w:rPr>
          <w:rFonts w:ascii="Times New Roman" w:eastAsia="宋体" w:hAnsi="Times New Roman" w:cs="Times New Roman" w:hint="eastAsia"/>
          <w:sz w:val="24"/>
        </w:rPr>
        <w:t>等期刊。</w:t>
      </w:r>
    </w:p>
    <w:p w14:paraId="439CE7BC" w14:textId="77777777" w:rsidR="00B11D5D" w:rsidRDefault="00B11D5D">
      <w:pPr>
        <w:widowControl/>
        <w:jc w:val="left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  <w:br w:type="page"/>
      </w:r>
    </w:p>
    <w:p w14:paraId="3BFE2D94" w14:textId="385F85CD" w:rsidR="003E0BF0" w:rsidRPr="00735782" w:rsidRDefault="00AF1A3E" w:rsidP="00B11D5D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B11D5D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lastRenderedPageBreak/>
        <w:t>通讯作者简介</w:t>
      </w:r>
    </w:p>
    <w:p w14:paraId="0A4FF747" w14:textId="30412B48" w:rsidR="00BA2292" w:rsidRDefault="001271DD" w:rsidP="00BA2292">
      <w:pPr>
        <w:jc w:val="center"/>
        <w:rPr>
          <w:rFonts w:ascii="Times New Roman" w:eastAsia="宋体" w:hAnsi="Times New Roman" w:cs="Times New Roman"/>
          <w:sz w:val="24"/>
        </w:rPr>
      </w:pPr>
      <w:r w:rsidRPr="001271D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0A22E9A" wp14:editId="5D027DE2">
            <wp:extent cx="2160000" cy="3080824"/>
            <wp:effectExtent l="0" t="0" r="0" b="5715"/>
            <wp:docPr id="7" name="图片 7" descr="C:\Me\MS\xin 查\扫描\证件\照片\照片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e\MS\xin 查\扫描\证件\照片\照片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1203" w14:textId="61C8F551" w:rsidR="00BA2292" w:rsidRDefault="00BA2292" w:rsidP="00BA2292">
      <w:pPr>
        <w:rPr>
          <w:rFonts w:ascii="Times New Roman" w:eastAsia="宋体" w:hAnsi="Times New Roman" w:cs="Times New Roman"/>
          <w:sz w:val="24"/>
        </w:rPr>
      </w:pPr>
      <w:r w:rsidRPr="00BA2292">
        <w:rPr>
          <w:rFonts w:ascii="Times New Roman" w:eastAsia="宋体" w:hAnsi="Times New Roman" w:cs="Times New Roman"/>
          <w:sz w:val="24"/>
        </w:rPr>
        <w:t>周新刚，</w:t>
      </w:r>
      <w:r w:rsidRPr="00BA2292">
        <w:rPr>
          <w:rFonts w:ascii="Times New Roman" w:eastAsia="宋体" w:hAnsi="Times New Roman" w:cs="Times New Roman" w:hint="eastAsia"/>
          <w:sz w:val="24"/>
        </w:rPr>
        <w:t>东北农业大学研究员，博士生导师</w:t>
      </w:r>
      <w:r w:rsidR="0034394B">
        <w:rPr>
          <w:rFonts w:ascii="Times New Roman" w:eastAsia="宋体" w:hAnsi="Times New Roman" w:cs="Times New Roman" w:hint="eastAsia"/>
          <w:sz w:val="24"/>
        </w:rPr>
        <w:t>。</w:t>
      </w:r>
      <w:r w:rsidR="001B64C5" w:rsidRPr="0034394B">
        <w:rPr>
          <w:rFonts w:ascii="Times New Roman" w:eastAsia="宋体" w:hAnsi="Times New Roman" w:cs="Times New Roman"/>
          <w:sz w:val="24"/>
        </w:rPr>
        <w:t>主要从事</w:t>
      </w:r>
      <w:r w:rsidR="001B64C5">
        <w:rPr>
          <w:rFonts w:ascii="Times New Roman" w:eastAsia="宋体" w:hAnsi="Times New Roman" w:cs="Times New Roman" w:hint="eastAsia"/>
          <w:sz w:val="24"/>
        </w:rPr>
        <w:t>蔬菜作物连作障碍机理及调控方面的</w:t>
      </w:r>
      <w:r w:rsidR="00D717D4">
        <w:rPr>
          <w:rFonts w:ascii="Times New Roman" w:eastAsia="宋体" w:hAnsi="Times New Roman" w:cs="Times New Roman" w:hint="eastAsia"/>
          <w:sz w:val="24"/>
        </w:rPr>
        <w:t>研究</w:t>
      </w:r>
      <w:r w:rsidR="0034394B">
        <w:rPr>
          <w:rFonts w:ascii="Times New Roman" w:eastAsia="宋体" w:hAnsi="Times New Roman" w:cs="Times New Roman" w:hint="eastAsia"/>
          <w:sz w:val="24"/>
        </w:rPr>
        <w:t>。</w:t>
      </w:r>
      <w:r w:rsidR="0034394B" w:rsidRPr="0034394B">
        <w:rPr>
          <w:rFonts w:ascii="Times New Roman" w:eastAsia="宋体" w:hAnsi="Times New Roman" w:cs="Times New Roman" w:hint="eastAsia"/>
          <w:sz w:val="24"/>
        </w:rPr>
        <w:t>以第一或通讯作者</w:t>
      </w:r>
      <w:r>
        <w:rPr>
          <w:rFonts w:ascii="Times New Roman" w:eastAsia="宋体" w:hAnsi="Times New Roman" w:cs="Times New Roman" w:hint="eastAsia"/>
          <w:sz w:val="24"/>
        </w:rPr>
        <w:t>在</w:t>
      </w:r>
      <w:r w:rsidRPr="00BA2292">
        <w:rPr>
          <w:rFonts w:ascii="Times New Roman" w:eastAsia="宋体" w:hAnsi="Times New Roman" w:cs="Times New Roman"/>
          <w:sz w:val="24"/>
        </w:rPr>
        <w:t>Environmental Microbiology</w:t>
      </w:r>
      <w:r w:rsidR="0034394B">
        <w:rPr>
          <w:rFonts w:ascii="Times New Roman" w:eastAsia="宋体" w:hAnsi="Times New Roman" w:cs="Times New Roman" w:hint="eastAsia"/>
          <w:sz w:val="24"/>
        </w:rPr>
        <w:t>、</w:t>
      </w:r>
      <w:r w:rsidR="0034394B">
        <w:rPr>
          <w:rFonts w:ascii="Times New Roman" w:eastAsia="宋体" w:hAnsi="Times New Roman" w:cs="Times New Roman" w:hint="eastAsia"/>
          <w:sz w:val="24"/>
        </w:rPr>
        <w:t>Science</w:t>
      </w:r>
      <w:r w:rsidR="0034394B">
        <w:rPr>
          <w:rFonts w:ascii="Times New Roman" w:eastAsia="宋体" w:hAnsi="Times New Roman" w:cs="Times New Roman"/>
          <w:sz w:val="24"/>
        </w:rPr>
        <w:t xml:space="preserve"> </w:t>
      </w:r>
      <w:r w:rsidR="0034394B">
        <w:rPr>
          <w:rFonts w:ascii="Times New Roman" w:eastAsia="宋体" w:hAnsi="Times New Roman" w:cs="Times New Roman" w:hint="eastAsia"/>
          <w:sz w:val="24"/>
        </w:rPr>
        <w:t>of</w:t>
      </w:r>
      <w:r w:rsidR="0034394B">
        <w:rPr>
          <w:rFonts w:ascii="Times New Roman" w:eastAsia="宋体" w:hAnsi="Times New Roman" w:cs="Times New Roman"/>
          <w:sz w:val="24"/>
        </w:rPr>
        <w:t xml:space="preserve"> the Total Environment</w:t>
      </w:r>
      <w:r w:rsidRPr="00BA2292">
        <w:rPr>
          <w:rFonts w:ascii="Times New Roman" w:eastAsia="宋体" w:hAnsi="Times New Roman" w:cs="Times New Roman"/>
          <w:sz w:val="24"/>
        </w:rPr>
        <w:t>等期刊发表论文</w:t>
      </w:r>
      <w:r w:rsidRPr="00BA2292">
        <w:rPr>
          <w:rFonts w:ascii="Times New Roman" w:eastAsia="宋体" w:hAnsi="Times New Roman" w:cs="Times New Roman"/>
          <w:sz w:val="24"/>
        </w:rPr>
        <w:t>60</w:t>
      </w:r>
      <w:r w:rsidRPr="00BA2292">
        <w:rPr>
          <w:rFonts w:ascii="Times New Roman" w:eastAsia="宋体" w:hAnsi="Times New Roman" w:cs="Times New Roman"/>
          <w:sz w:val="24"/>
        </w:rPr>
        <w:t>余篇，出版连作障碍相关专著</w:t>
      </w:r>
      <w:r w:rsidRPr="00BA2292">
        <w:rPr>
          <w:rFonts w:ascii="Times New Roman" w:eastAsia="宋体" w:hAnsi="Times New Roman" w:cs="Times New Roman"/>
          <w:sz w:val="24"/>
        </w:rPr>
        <w:t>2</w:t>
      </w:r>
      <w:r w:rsidRPr="00BA2292">
        <w:rPr>
          <w:rFonts w:ascii="Times New Roman" w:eastAsia="宋体" w:hAnsi="Times New Roman" w:cs="Times New Roman"/>
          <w:sz w:val="24"/>
        </w:rPr>
        <w:t>部。</w:t>
      </w:r>
      <w:r w:rsidR="00AE61BA" w:rsidRPr="00BA2292">
        <w:rPr>
          <w:rFonts w:ascii="Times New Roman" w:eastAsia="宋体" w:hAnsi="Times New Roman" w:cs="Times New Roman" w:hint="eastAsia"/>
          <w:sz w:val="24"/>
        </w:rPr>
        <w:t>主持</w:t>
      </w:r>
      <w:r w:rsidR="0034394B">
        <w:rPr>
          <w:rFonts w:ascii="Times New Roman" w:eastAsia="宋体" w:hAnsi="Times New Roman" w:cs="Times New Roman" w:hint="eastAsia"/>
          <w:sz w:val="24"/>
        </w:rPr>
        <w:t>了</w:t>
      </w:r>
      <w:r w:rsidR="00AE61BA" w:rsidRPr="00BA2292">
        <w:rPr>
          <w:rFonts w:ascii="Times New Roman" w:eastAsia="宋体" w:hAnsi="Times New Roman" w:cs="Times New Roman" w:hint="eastAsia"/>
          <w:sz w:val="24"/>
        </w:rPr>
        <w:t>国家基金面上项目及青年项目、</w:t>
      </w:r>
      <w:r w:rsidR="00AE61BA">
        <w:rPr>
          <w:rFonts w:ascii="Times New Roman" w:eastAsia="宋体" w:hAnsi="Times New Roman" w:cs="Times New Roman" w:hint="eastAsia"/>
          <w:sz w:val="24"/>
        </w:rPr>
        <w:t>省优秀青年基金等</w:t>
      </w:r>
      <w:r w:rsidR="00AE61BA" w:rsidRPr="00BA2292">
        <w:rPr>
          <w:rFonts w:ascii="Times New Roman" w:eastAsia="宋体" w:hAnsi="Times New Roman" w:cs="Times New Roman" w:hint="eastAsia"/>
          <w:sz w:val="24"/>
        </w:rPr>
        <w:t>课题</w:t>
      </w:r>
      <w:r w:rsidR="00AE61BA" w:rsidRPr="00BA2292">
        <w:rPr>
          <w:rFonts w:ascii="Times New Roman" w:eastAsia="宋体" w:hAnsi="Times New Roman" w:cs="Times New Roman"/>
          <w:sz w:val="24"/>
        </w:rPr>
        <w:t>。</w:t>
      </w:r>
      <w:r w:rsidR="001B64C5" w:rsidRPr="001B64C5">
        <w:rPr>
          <w:rFonts w:ascii="Times New Roman" w:eastAsia="宋体" w:hAnsi="Times New Roman" w:cs="Times New Roman" w:hint="eastAsia"/>
          <w:sz w:val="24"/>
        </w:rPr>
        <w:t>获</w:t>
      </w:r>
      <w:r w:rsidR="001B64C5">
        <w:rPr>
          <w:rFonts w:ascii="Times New Roman" w:eastAsia="宋体" w:hAnsi="Times New Roman" w:cs="Times New Roman" w:hint="eastAsia"/>
          <w:sz w:val="24"/>
        </w:rPr>
        <w:t>教育部</w:t>
      </w:r>
      <w:r w:rsidR="001B64C5" w:rsidRPr="001B64C5">
        <w:rPr>
          <w:rFonts w:ascii="Times New Roman" w:eastAsia="宋体" w:hAnsi="Times New Roman" w:cs="Times New Roman" w:hint="eastAsia"/>
          <w:sz w:val="24"/>
        </w:rPr>
        <w:t>全国优秀博士学位论文提名</w:t>
      </w:r>
      <w:r w:rsidR="001B64C5">
        <w:rPr>
          <w:rFonts w:ascii="Times New Roman" w:eastAsia="宋体" w:hAnsi="Times New Roman" w:cs="Times New Roman" w:hint="eastAsia"/>
          <w:sz w:val="24"/>
        </w:rPr>
        <w:t>、入选青年龙江学者计划</w:t>
      </w:r>
      <w:r w:rsidR="0034394B">
        <w:rPr>
          <w:rFonts w:ascii="Times New Roman" w:eastAsia="宋体" w:hAnsi="Times New Roman" w:cs="Times New Roman" w:hint="eastAsia"/>
          <w:sz w:val="24"/>
        </w:rPr>
        <w:t>。</w:t>
      </w:r>
      <w:r w:rsidR="00AE61BA" w:rsidRPr="00BA2292">
        <w:rPr>
          <w:rFonts w:ascii="Times New Roman" w:eastAsia="宋体" w:hAnsi="Times New Roman" w:cs="Times New Roman"/>
          <w:sz w:val="24"/>
        </w:rPr>
        <w:t>获黑龙江省科技进步一等奖、黑龙江省自然科</w:t>
      </w:r>
      <w:r w:rsidR="00AE61BA" w:rsidRPr="00BA2292">
        <w:rPr>
          <w:rFonts w:ascii="Times New Roman" w:eastAsia="宋体" w:hAnsi="Times New Roman" w:cs="Times New Roman" w:hint="eastAsia"/>
          <w:sz w:val="24"/>
        </w:rPr>
        <w:t>学二等奖、神农中华农业科技</w:t>
      </w:r>
      <w:proofErr w:type="gramStart"/>
      <w:r w:rsidR="00AE61BA" w:rsidRPr="00BA2292">
        <w:rPr>
          <w:rFonts w:ascii="Times New Roman" w:eastAsia="宋体" w:hAnsi="Times New Roman" w:cs="Times New Roman" w:hint="eastAsia"/>
          <w:sz w:val="24"/>
        </w:rPr>
        <w:t>奖进步</w:t>
      </w:r>
      <w:proofErr w:type="gramEnd"/>
      <w:r w:rsidR="00AE61BA" w:rsidRPr="00BA2292">
        <w:rPr>
          <w:rFonts w:ascii="Times New Roman" w:eastAsia="宋体" w:hAnsi="Times New Roman" w:cs="Times New Roman" w:hint="eastAsia"/>
          <w:sz w:val="24"/>
        </w:rPr>
        <w:t>二等奖、中国园艺学会“华耐园艺科技奖”各</w:t>
      </w:r>
      <w:r w:rsidR="00AE61BA" w:rsidRPr="00BA2292">
        <w:rPr>
          <w:rFonts w:ascii="Times New Roman" w:eastAsia="宋体" w:hAnsi="Times New Roman" w:cs="Times New Roman"/>
          <w:sz w:val="24"/>
        </w:rPr>
        <w:t>1</w:t>
      </w:r>
      <w:r w:rsidR="00AE61BA" w:rsidRPr="00BA2292">
        <w:rPr>
          <w:rFonts w:ascii="Times New Roman" w:eastAsia="宋体" w:hAnsi="Times New Roman" w:cs="Times New Roman"/>
          <w:sz w:val="24"/>
        </w:rPr>
        <w:t>项</w:t>
      </w:r>
      <w:r w:rsidR="0034394B">
        <w:rPr>
          <w:rFonts w:ascii="Times New Roman" w:eastAsia="宋体" w:hAnsi="Times New Roman" w:cs="Times New Roman" w:hint="eastAsia"/>
          <w:sz w:val="24"/>
        </w:rPr>
        <w:t>（</w:t>
      </w:r>
      <w:r w:rsidR="0034394B" w:rsidRPr="0034394B">
        <w:rPr>
          <w:rFonts w:ascii="Times New Roman" w:eastAsia="宋体" w:hAnsi="Times New Roman" w:cs="Times New Roman"/>
          <w:sz w:val="24"/>
        </w:rPr>
        <w:t>第</w:t>
      </w:r>
      <w:r w:rsidR="0034394B">
        <w:rPr>
          <w:rFonts w:ascii="Times New Roman" w:eastAsia="宋体" w:hAnsi="Times New Roman" w:cs="Times New Roman" w:hint="eastAsia"/>
          <w:sz w:val="24"/>
        </w:rPr>
        <w:t>二</w:t>
      </w:r>
      <w:r w:rsidR="0034394B" w:rsidRPr="0034394B">
        <w:rPr>
          <w:rFonts w:ascii="Times New Roman" w:eastAsia="宋体" w:hAnsi="Times New Roman" w:cs="Times New Roman"/>
          <w:sz w:val="24"/>
        </w:rPr>
        <w:t>完成人</w:t>
      </w:r>
      <w:r w:rsidR="0034394B">
        <w:rPr>
          <w:rFonts w:ascii="Times New Roman" w:eastAsia="宋体" w:hAnsi="Times New Roman" w:cs="Times New Roman" w:hint="eastAsia"/>
          <w:sz w:val="24"/>
        </w:rPr>
        <w:t>）</w:t>
      </w:r>
      <w:r w:rsidR="00AE61BA" w:rsidRPr="00BA2292">
        <w:rPr>
          <w:rFonts w:ascii="Times New Roman" w:eastAsia="宋体" w:hAnsi="Times New Roman" w:cs="Times New Roman"/>
          <w:sz w:val="24"/>
        </w:rPr>
        <w:t>，授权专利</w:t>
      </w:r>
      <w:r w:rsidR="00AE61BA" w:rsidRPr="00BA2292">
        <w:rPr>
          <w:rFonts w:ascii="Times New Roman" w:eastAsia="宋体" w:hAnsi="Times New Roman" w:cs="Times New Roman"/>
          <w:sz w:val="24"/>
        </w:rPr>
        <w:t>4</w:t>
      </w:r>
      <w:r w:rsidR="00AE61BA" w:rsidRPr="00BA2292">
        <w:rPr>
          <w:rFonts w:ascii="Times New Roman" w:eastAsia="宋体" w:hAnsi="Times New Roman" w:cs="Times New Roman"/>
          <w:sz w:val="24"/>
        </w:rPr>
        <w:t>项。</w:t>
      </w:r>
    </w:p>
    <w:p w14:paraId="61ECAFEF" w14:textId="50265916" w:rsidR="0034394B" w:rsidRDefault="0034394B" w:rsidP="00BA2292">
      <w:pPr>
        <w:rPr>
          <w:rFonts w:ascii="Times New Roman" w:eastAsia="宋体" w:hAnsi="Times New Roman" w:cs="Times New Roman"/>
          <w:sz w:val="24"/>
        </w:rPr>
      </w:pPr>
    </w:p>
    <w:p w14:paraId="6A348518" w14:textId="62F625D7" w:rsidR="0034394B" w:rsidRDefault="0034394B" w:rsidP="0034394B">
      <w:pPr>
        <w:jc w:val="center"/>
        <w:rPr>
          <w:rFonts w:ascii="Times New Roman" w:eastAsia="宋体" w:hAnsi="Times New Roman" w:cs="Times New Roman"/>
          <w:sz w:val="24"/>
        </w:rPr>
      </w:pPr>
      <w:r w:rsidRPr="0034394B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A403C80" wp14:editId="0821650B">
            <wp:extent cx="2160000" cy="3024000"/>
            <wp:effectExtent l="0" t="0" r="0" b="5080"/>
            <wp:docPr id="6" name="图片 6" descr="C:\Me\xuesheng\0 毕业数据\金雪\20220406投稿\20220621\微信图片_2022070309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\xuesheng\0 毕业数据\金雪\20220406投稿\20220621\微信图片_20220703091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4AE3" w14:textId="5CD89C9C" w:rsidR="0034394B" w:rsidRDefault="0034394B" w:rsidP="00BA2292">
      <w:pPr>
        <w:rPr>
          <w:rFonts w:ascii="Times New Roman" w:eastAsia="宋体" w:hAnsi="Times New Roman" w:cs="Times New Roman"/>
          <w:sz w:val="24"/>
        </w:rPr>
      </w:pPr>
      <w:r w:rsidRPr="0034394B">
        <w:rPr>
          <w:rFonts w:ascii="Times New Roman" w:eastAsia="宋体" w:hAnsi="Times New Roman" w:cs="Times New Roman" w:hint="eastAsia"/>
          <w:sz w:val="24"/>
        </w:rPr>
        <w:t>韦中，</w:t>
      </w:r>
      <w:r w:rsidRPr="0034394B">
        <w:rPr>
          <w:rFonts w:ascii="Times New Roman" w:eastAsia="宋体" w:hAnsi="Times New Roman" w:cs="Times New Roman"/>
          <w:sz w:val="24"/>
        </w:rPr>
        <w:t>南京农业大学教授，博士生导师，主要从事根际微生态与土壤生物障碍研究。</w:t>
      </w:r>
      <w:r>
        <w:rPr>
          <w:rFonts w:ascii="Times New Roman" w:eastAsia="宋体" w:hAnsi="Times New Roman" w:cs="Times New Roman" w:hint="eastAsia"/>
          <w:sz w:val="24"/>
        </w:rPr>
        <w:t>主持了</w:t>
      </w:r>
      <w:r w:rsidRPr="0034394B">
        <w:rPr>
          <w:rFonts w:ascii="Times New Roman" w:eastAsia="宋体" w:hAnsi="Times New Roman" w:cs="Times New Roman"/>
          <w:sz w:val="24"/>
        </w:rPr>
        <w:t>国家自然科学优秀青年基金、国家重点研发青年科学家和英国皇家科</w:t>
      </w:r>
      <w:r w:rsidRPr="0034394B">
        <w:rPr>
          <w:rFonts w:ascii="Times New Roman" w:eastAsia="宋体" w:hAnsi="Times New Roman" w:cs="Times New Roman"/>
          <w:sz w:val="24"/>
        </w:rPr>
        <w:lastRenderedPageBreak/>
        <w:t>学院等项目。</w:t>
      </w:r>
      <w:r>
        <w:rPr>
          <w:rFonts w:ascii="Times New Roman" w:eastAsia="宋体" w:hAnsi="Times New Roman" w:cs="Times New Roman" w:hint="eastAsia"/>
          <w:sz w:val="24"/>
        </w:rPr>
        <w:t>研究成果</w:t>
      </w:r>
      <w:r w:rsidRPr="0034394B">
        <w:rPr>
          <w:rFonts w:ascii="Times New Roman" w:eastAsia="宋体" w:hAnsi="Times New Roman" w:cs="Times New Roman" w:hint="eastAsia"/>
          <w:sz w:val="24"/>
        </w:rPr>
        <w:t>以第一或通讯作者发表在</w:t>
      </w:r>
      <w:r w:rsidRPr="0034394B">
        <w:rPr>
          <w:rFonts w:ascii="Times New Roman" w:eastAsia="宋体" w:hAnsi="Times New Roman" w:cs="Times New Roman"/>
          <w:sz w:val="24"/>
        </w:rPr>
        <w:t>Nature Communications</w:t>
      </w:r>
      <w:r w:rsidRPr="0034394B">
        <w:rPr>
          <w:rFonts w:ascii="Times New Roman" w:eastAsia="宋体" w:hAnsi="Times New Roman" w:cs="Times New Roman"/>
          <w:sz w:val="24"/>
        </w:rPr>
        <w:t>、</w:t>
      </w:r>
      <w:r w:rsidRPr="0034394B">
        <w:rPr>
          <w:rFonts w:ascii="Times New Roman" w:eastAsia="宋体" w:hAnsi="Times New Roman" w:cs="Times New Roman"/>
          <w:sz w:val="24"/>
        </w:rPr>
        <w:t>Ecology Letters</w:t>
      </w:r>
      <w:r w:rsidRPr="0034394B">
        <w:rPr>
          <w:rFonts w:ascii="Times New Roman" w:eastAsia="宋体" w:hAnsi="Times New Roman" w:cs="Times New Roman"/>
          <w:sz w:val="24"/>
        </w:rPr>
        <w:t>、</w:t>
      </w:r>
      <w:r w:rsidRPr="0034394B">
        <w:rPr>
          <w:rFonts w:ascii="Times New Roman" w:eastAsia="宋体" w:hAnsi="Times New Roman" w:cs="Times New Roman"/>
          <w:sz w:val="24"/>
        </w:rPr>
        <w:t xml:space="preserve">Science </w:t>
      </w:r>
      <w:r>
        <w:rPr>
          <w:rFonts w:ascii="Times New Roman" w:eastAsia="宋体" w:hAnsi="Times New Roman" w:cs="Times New Roman" w:hint="eastAsia"/>
          <w:sz w:val="24"/>
        </w:rPr>
        <w:t>A</w:t>
      </w:r>
      <w:r w:rsidRPr="0034394B">
        <w:rPr>
          <w:rFonts w:ascii="Times New Roman" w:eastAsia="宋体" w:hAnsi="Times New Roman" w:cs="Times New Roman"/>
          <w:sz w:val="24"/>
        </w:rPr>
        <w:t>dvances</w:t>
      </w:r>
      <w:r w:rsidRPr="0034394B">
        <w:rPr>
          <w:rFonts w:ascii="Times New Roman" w:eastAsia="宋体" w:hAnsi="Times New Roman" w:cs="Times New Roman"/>
          <w:sz w:val="24"/>
        </w:rPr>
        <w:t>、</w:t>
      </w:r>
      <w:r w:rsidRPr="0034394B">
        <w:rPr>
          <w:rFonts w:ascii="Times New Roman" w:eastAsia="宋体" w:hAnsi="Times New Roman" w:cs="Times New Roman"/>
          <w:sz w:val="24"/>
        </w:rPr>
        <w:t>Nature Biotechnology</w:t>
      </w:r>
      <w:r w:rsidRPr="0034394B">
        <w:rPr>
          <w:rFonts w:ascii="Times New Roman" w:eastAsia="宋体" w:hAnsi="Times New Roman" w:cs="Times New Roman"/>
          <w:sz w:val="24"/>
        </w:rPr>
        <w:t>、</w:t>
      </w:r>
      <w:r w:rsidRPr="0034394B">
        <w:rPr>
          <w:rFonts w:ascii="Times New Roman" w:eastAsia="宋体" w:hAnsi="Times New Roman" w:cs="Times New Roman"/>
          <w:sz w:val="24"/>
        </w:rPr>
        <w:t>Microbiome</w:t>
      </w:r>
      <w:r w:rsidRPr="0034394B">
        <w:rPr>
          <w:rFonts w:ascii="Times New Roman" w:eastAsia="宋体" w:hAnsi="Times New Roman" w:cs="Times New Roman"/>
          <w:sz w:val="24"/>
        </w:rPr>
        <w:t>、</w:t>
      </w:r>
      <w:r w:rsidRPr="0034394B">
        <w:rPr>
          <w:rFonts w:ascii="Times New Roman" w:eastAsia="宋体" w:hAnsi="Times New Roman" w:cs="Times New Roman"/>
          <w:sz w:val="24"/>
        </w:rPr>
        <w:t>Nature Microbiology</w:t>
      </w:r>
      <w:r w:rsidRPr="0034394B">
        <w:rPr>
          <w:rFonts w:ascii="Times New Roman" w:eastAsia="宋体" w:hAnsi="Times New Roman" w:cs="Times New Roman"/>
          <w:sz w:val="24"/>
        </w:rPr>
        <w:t>和</w:t>
      </w:r>
      <w:r w:rsidRPr="0034394B">
        <w:rPr>
          <w:rFonts w:ascii="Times New Roman" w:eastAsia="宋体" w:hAnsi="Times New Roman" w:cs="Times New Roman"/>
          <w:sz w:val="24"/>
        </w:rPr>
        <w:t xml:space="preserve">ISME J </w:t>
      </w:r>
      <w:r w:rsidRPr="0034394B">
        <w:rPr>
          <w:rFonts w:ascii="Times New Roman" w:eastAsia="宋体" w:hAnsi="Times New Roman" w:cs="Times New Roman"/>
          <w:sz w:val="24"/>
        </w:rPr>
        <w:t>等国际著名期刊。以第三完成人获得</w:t>
      </w:r>
      <w:r w:rsidRPr="0034394B">
        <w:rPr>
          <w:rFonts w:ascii="Times New Roman" w:eastAsia="宋体" w:hAnsi="Times New Roman" w:cs="Times New Roman"/>
          <w:sz w:val="24"/>
        </w:rPr>
        <w:t>2018-2019</w:t>
      </w:r>
      <w:r w:rsidRPr="0034394B">
        <w:rPr>
          <w:rFonts w:ascii="Times New Roman" w:eastAsia="宋体" w:hAnsi="Times New Roman" w:cs="Times New Roman"/>
          <w:sz w:val="24"/>
        </w:rPr>
        <w:t>年度神农中华农业科技一等奖。</w:t>
      </w:r>
      <w:r w:rsidRPr="0034394B">
        <w:rPr>
          <w:rFonts w:ascii="Times New Roman" w:eastAsia="宋体" w:hAnsi="Times New Roman" w:cs="Times New Roman"/>
          <w:sz w:val="24"/>
        </w:rPr>
        <w:t>2020</w:t>
      </w:r>
      <w:r w:rsidRPr="0034394B">
        <w:rPr>
          <w:rFonts w:ascii="Times New Roman" w:eastAsia="宋体" w:hAnsi="Times New Roman" w:cs="Times New Roman"/>
          <w:sz w:val="24"/>
        </w:rPr>
        <w:t>年获得</w:t>
      </w:r>
      <w:r w:rsidRPr="0034394B">
        <w:rPr>
          <w:rFonts w:ascii="Times New Roman" w:eastAsia="宋体" w:hAnsi="Times New Roman" w:cs="Times New Roman" w:hint="eastAsia"/>
          <w:sz w:val="24"/>
        </w:rPr>
        <w:t>中国农学会青年科技奖。担任</w:t>
      </w:r>
      <w:r w:rsidRPr="0034394B">
        <w:rPr>
          <w:rFonts w:ascii="Times New Roman" w:eastAsia="宋体" w:hAnsi="Times New Roman" w:cs="Times New Roman"/>
          <w:sz w:val="24"/>
        </w:rPr>
        <w:t xml:space="preserve">Soil </w:t>
      </w:r>
      <w:proofErr w:type="spellStart"/>
      <w:r w:rsidRPr="0034394B">
        <w:rPr>
          <w:rFonts w:ascii="Times New Roman" w:eastAsia="宋体" w:hAnsi="Times New Roman" w:cs="Times New Roman"/>
          <w:sz w:val="24"/>
        </w:rPr>
        <w:t>Ecol</w:t>
      </w:r>
      <w:proofErr w:type="spellEnd"/>
      <w:r w:rsidRPr="0034394B">
        <w:rPr>
          <w:rFonts w:ascii="Times New Roman" w:eastAsia="宋体" w:hAnsi="Times New Roman" w:cs="Times New Roman"/>
          <w:sz w:val="24"/>
        </w:rPr>
        <w:t xml:space="preserve"> Lett</w:t>
      </w:r>
      <w:r w:rsidRPr="0034394B">
        <w:rPr>
          <w:rFonts w:ascii="Times New Roman" w:eastAsia="宋体" w:hAnsi="Times New Roman" w:cs="Times New Roman"/>
          <w:sz w:val="24"/>
        </w:rPr>
        <w:t>副主编以及</w:t>
      </w:r>
      <w:r w:rsidRPr="0034394B">
        <w:rPr>
          <w:rFonts w:ascii="Times New Roman" w:eastAsia="宋体" w:hAnsi="Times New Roman" w:cs="Times New Roman"/>
          <w:sz w:val="24"/>
        </w:rPr>
        <w:t>Microbiome</w:t>
      </w:r>
      <w:r w:rsidRPr="0034394B">
        <w:rPr>
          <w:rFonts w:ascii="Times New Roman" w:eastAsia="宋体" w:hAnsi="Times New Roman" w:cs="Times New Roman"/>
          <w:sz w:val="24"/>
        </w:rPr>
        <w:t>、土壤学报和农业环境科学学报等期刊编委，受聘中国土壤学会土壤生物与生化专业委员会委员、中国生态学会微生物生态学专业委员会委员、江苏省土壤学会理事兼青年工作委员会主任委员。</w:t>
      </w:r>
    </w:p>
    <w:p w14:paraId="1018F77E" w14:textId="77777777" w:rsidR="004F3275" w:rsidRPr="00B11D5D" w:rsidRDefault="004F3275" w:rsidP="00B11D5D">
      <w:pPr>
        <w:widowControl/>
        <w:pBdr>
          <w:bottom w:val="single" w:sz="6" w:space="0" w:color="EEEEEE"/>
        </w:pBdr>
        <w:shd w:val="clear" w:color="auto" w:fill="FFFFFF"/>
        <w:spacing w:before="120"/>
        <w:jc w:val="center"/>
        <w:outlineLvl w:val="1"/>
        <w:rPr>
          <w:rFonts w:ascii="Times New Roman" w:eastAsia="宋体" w:hAnsi="Times New Roman" w:cs="Times New Roman"/>
          <w:b/>
          <w:bCs/>
          <w:color w:val="FFA500"/>
          <w:spacing w:val="8"/>
          <w:kern w:val="0"/>
          <w:sz w:val="34"/>
          <w:szCs w:val="34"/>
        </w:rPr>
      </w:pPr>
      <w:r w:rsidRPr="00B11D5D">
        <w:rPr>
          <w:rFonts w:ascii="Times New Roman" w:eastAsia="宋体" w:hAnsi="Times New Roman" w:cs="Times New Roman" w:hint="eastAsia"/>
          <w:b/>
          <w:bCs/>
          <w:color w:val="FFA500"/>
          <w:spacing w:val="8"/>
          <w:kern w:val="0"/>
          <w:sz w:val="34"/>
          <w:szCs w:val="34"/>
        </w:rPr>
        <w:t>引文</w:t>
      </w:r>
    </w:p>
    <w:p w14:paraId="5D870B1E" w14:textId="05B9B778" w:rsidR="00312AF1" w:rsidRDefault="00312AF1" w:rsidP="00312AF1">
      <w:pPr>
        <w:rPr>
          <w:rFonts w:ascii="Times New Roman" w:eastAsia="宋体" w:hAnsi="Times New Roman" w:cs="Times New Roman"/>
          <w:sz w:val="24"/>
        </w:rPr>
      </w:pPr>
      <w:proofErr w:type="spellStart"/>
      <w:r w:rsidRPr="00312AF1">
        <w:rPr>
          <w:rFonts w:ascii="Times New Roman" w:eastAsia="宋体" w:hAnsi="Times New Roman" w:cs="Times New Roman"/>
          <w:sz w:val="24"/>
        </w:rPr>
        <w:t>Xue</w:t>
      </w:r>
      <w:proofErr w:type="spellEnd"/>
      <w:r w:rsidR="008B259D" w:rsidRPr="008B259D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="008B259D" w:rsidRPr="00312AF1">
        <w:rPr>
          <w:rFonts w:ascii="Times New Roman" w:eastAsia="宋体" w:hAnsi="Times New Roman" w:cs="Times New Roman"/>
          <w:sz w:val="24"/>
        </w:rPr>
        <w:t>Jin</w:t>
      </w:r>
      <w:proofErr w:type="spellEnd"/>
      <w:r w:rsidR="008B259D" w:rsidRPr="00312AF1">
        <w:rPr>
          <w:rFonts w:ascii="Times New Roman" w:eastAsia="宋体" w:hAnsi="Times New Roman" w:cs="Times New Roman"/>
          <w:sz w:val="24"/>
        </w:rPr>
        <w:t>,</w:t>
      </w:r>
      <w:r w:rsidRPr="00312AF1">
        <w:rPr>
          <w:rFonts w:ascii="Times New Roman" w:eastAsia="宋体" w:hAnsi="Times New Roman" w:cs="Times New Roman"/>
          <w:sz w:val="24"/>
        </w:rPr>
        <w:t xml:space="preserve"> Yang Bai,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312AF1">
        <w:rPr>
          <w:rFonts w:ascii="Times New Roman" w:eastAsia="宋体" w:hAnsi="Times New Roman" w:cs="Times New Roman"/>
          <w:sz w:val="24"/>
        </w:rPr>
        <w:t xml:space="preserve">Muhammad </w:t>
      </w:r>
      <w:proofErr w:type="spellStart"/>
      <w:r w:rsidRPr="00312AF1">
        <w:rPr>
          <w:rFonts w:ascii="Times New Roman" w:eastAsia="宋体" w:hAnsi="Times New Roman" w:cs="Times New Roman"/>
          <w:sz w:val="24"/>
        </w:rPr>
        <w:t>Khashi</w:t>
      </w:r>
      <w:proofErr w:type="spellEnd"/>
      <w:r w:rsidRPr="00312AF1">
        <w:rPr>
          <w:rFonts w:ascii="Times New Roman" w:eastAsia="宋体" w:hAnsi="Times New Roman" w:cs="Times New Roman"/>
          <w:sz w:val="24"/>
        </w:rPr>
        <w:t xml:space="preserve"> u Rahman, </w:t>
      </w:r>
      <w:proofErr w:type="spellStart"/>
      <w:r w:rsidRPr="00312AF1">
        <w:rPr>
          <w:rFonts w:ascii="Times New Roman" w:eastAsia="宋体" w:hAnsi="Times New Roman" w:cs="Times New Roman"/>
          <w:sz w:val="24"/>
        </w:rPr>
        <w:t>Xiaojun</w:t>
      </w:r>
      <w:proofErr w:type="spellEnd"/>
      <w:r w:rsidRPr="00312AF1">
        <w:rPr>
          <w:rFonts w:ascii="Times New Roman" w:eastAsia="宋体" w:hAnsi="Times New Roman" w:cs="Times New Roman"/>
          <w:sz w:val="24"/>
        </w:rPr>
        <w:t xml:space="preserve"> Kang, Kai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312AF1">
        <w:rPr>
          <w:rFonts w:ascii="Times New Roman" w:eastAsia="宋体" w:hAnsi="Times New Roman" w:cs="Times New Roman"/>
          <w:sz w:val="24"/>
        </w:rPr>
        <w:t xml:space="preserve">Pan, </w:t>
      </w:r>
      <w:proofErr w:type="spellStart"/>
      <w:r w:rsidRPr="00312AF1">
        <w:rPr>
          <w:rFonts w:ascii="Times New Roman" w:eastAsia="宋体" w:hAnsi="Times New Roman" w:cs="Times New Roman"/>
          <w:sz w:val="24"/>
        </w:rPr>
        <w:t>Fengzhi</w:t>
      </w:r>
      <w:proofErr w:type="spellEnd"/>
      <w:r w:rsidRPr="00312AF1">
        <w:rPr>
          <w:rFonts w:ascii="Times New Roman" w:eastAsia="宋体" w:hAnsi="Times New Roman" w:cs="Times New Roman"/>
          <w:sz w:val="24"/>
        </w:rPr>
        <w:t xml:space="preserve"> Wu, Thomas </w:t>
      </w:r>
      <w:proofErr w:type="spellStart"/>
      <w:r w:rsidRPr="00312AF1">
        <w:rPr>
          <w:rFonts w:ascii="Times New Roman" w:eastAsia="宋体" w:hAnsi="Times New Roman" w:cs="Times New Roman"/>
          <w:sz w:val="24"/>
        </w:rPr>
        <w:t>Pommier</w:t>
      </w:r>
      <w:proofErr w:type="spellEnd"/>
      <w:r w:rsidRPr="00312AF1">
        <w:rPr>
          <w:rFonts w:ascii="Times New Roman" w:eastAsia="宋体" w:hAnsi="Times New Roman" w:cs="Times New Roman"/>
          <w:sz w:val="24"/>
        </w:rPr>
        <w:t>, Xingang</w:t>
      </w:r>
      <w:r>
        <w:rPr>
          <w:rFonts w:ascii="Times New Roman" w:eastAsia="宋体" w:hAnsi="Times New Roman" w:cs="Times New Roman"/>
          <w:sz w:val="24"/>
        </w:rPr>
        <w:t xml:space="preserve"> Zhou, and Zhong Wei. 2022. </w:t>
      </w:r>
      <w:r w:rsidRPr="00312AF1">
        <w:rPr>
          <w:rFonts w:ascii="Times New Roman" w:eastAsia="宋体" w:hAnsi="Times New Roman" w:cs="Times New Roman"/>
          <w:sz w:val="24"/>
        </w:rPr>
        <w:t xml:space="preserve">Biochar </w:t>
      </w:r>
      <w:r w:rsidR="008B259D" w:rsidRPr="00312AF1">
        <w:rPr>
          <w:rFonts w:ascii="Times New Roman" w:eastAsia="宋体" w:hAnsi="Times New Roman" w:cs="Times New Roman"/>
          <w:sz w:val="24"/>
        </w:rPr>
        <w:t>stimulates</w:t>
      </w:r>
      <w:r w:rsidR="008B259D">
        <w:rPr>
          <w:rFonts w:ascii="Times New Roman" w:eastAsia="宋体" w:hAnsi="Times New Roman" w:cs="Times New Roman"/>
          <w:sz w:val="24"/>
        </w:rPr>
        <w:t xml:space="preserve"> </w:t>
      </w:r>
      <w:r w:rsidR="008B259D" w:rsidRPr="00312AF1">
        <w:rPr>
          <w:rFonts w:ascii="Times New Roman" w:eastAsia="宋体" w:hAnsi="Times New Roman" w:cs="Times New Roman"/>
          <w:sz w:val="24"/>
        </w:rPr>
        <w:t>tomato roots to recruit a bacterial assemblage</w:t>
      </w:r>
      <w:r w:rsidR="008B259D">
        <w:rPr>
          <w:rFonts w:ascii="Times New Roman" w:eastAsia="宋体" w:hAnsi="Times New Roman" w:cs="Times New Roman"/>
          <w:sz w:val="24"/>
        </w:rPr>
        <w:t xml:space="preserve"> </w:t>
      </w:r>
      <w:r w:rsidR="008B259D" w:rsidRPr="00312AF1">
        <w:rPr>
          <w:rFonts w:ascii="Times New Roman" w:eastAsia="宋体" w:hAnsi="Times New Roman" w:cs="Times New Roman"/>
          <w:sz w:val="24"/>
        </w:rPr>
        <w:t>contributing to disease resistance against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8B259D">
        <w:rPr>
          <w:rFonts w:ascii="Times New Roman" w:eastAsia="宋体" w:hAnsi="Times New Roman" w:cs="Times New Roman"/>
          <w:i/>
          <w:sz w:val="24"/>
        </w:rPr>
        <w:t>Fusarium</w:t>
      </w:r>
      <w:r w:rsidRPr="00312AF1">
        <w:rPr>
          <w:rFonts w:ascii="Times New Roman" w:eastAsia="宋体" w:hAnsi="Times New Roman" w:cs="Times New Roman"/>
          <w:sz w:val="24"/>
        </w:rPr>
        <w:t xml:space="preserve"> </w:t>
      </w:r>
      <w:r w:rsidR="008B259D" w:rsidRPr="00312AF1">
        <w:rPr>
          <w:rFonts w:ascii="Times New Roman" w:eastAsia="宋体" w:hAnsi="Times New Roman" w:cs="Times New Roman"/>
          <w:sz w:val="24"/>
        </w:rPr>
        <w:t>wilt</w:t>
      </w:r>
      <w:r w:rsidRPr="00312AF1">
        <w:rPr>
          <w:rFonts w:ascii="Times New Roman" w:eastAsia="宋体" w:hAnsi="Times New Roman" w:cs="Times New Roman"/>
          <w:sz w:val="24"/>
        </w:rPr>
        <w:t xml:space="preserve">. </w:t>
      </w:r>
      <w:r w:rsidRPr="00312AF1">
        <w:rPr>
          <w:rFonts w:ascii="Times New Roman" w:eastAsia="宋体" w:hAnsi="Times New Roman" w:cs="Times New Roman"/>
          <w:b/>
          <w:sz w:val="24"/>
        </w:rPr>
        <w:t>iMeta</w:t>
      </w:r>
      <w:r w:rsidRPr="00312AF1">
        <w:rPr>
          <w:rFonts w:ascii="Times New Roman" w:eastAsia="宋体" w:hAnsi="Times New Roman" w:cs="Times New Roman"/>
          <w:sz w:val="24"/>
        </w:rPr>
        <w:t xml:space="preserve"> e37.</w:t>
      </w:r>
      <w:r>
        <w:rPr>
          <w:rFonts w:ascii="Times New Roman" w:eastAsia="宋体" w:hAnsi="Times New Roman" w:cs="Times New Roman"/>
          <w:sz w:val="24"/>
        </w:rPr>
        <w:t xml:space="preserve"> </w:t>
      </w:r>
      <w:hyperlink r:id="rId17" w:history="1">
        <w:r w:rsidR="008B259D" w:rsidRPr="001354C2">
          <w:rPr>
            <w:rStyle w:val="a8"/>
            <w:rFonts w:ascii="Times New Roman" w:eastAsia="宋体" w:hAnsi="Times New Roman" w:cs="Times New Roman"/>
            <w:sz w:val="24"/>
          </w:rPr>
          <w:t>https://doi.org/10.1002/imt2.37</w:t>
        </w:r>
      </w:hyperlink>
    </w:p>
    <w:p w14:paraId="5540E2BE" w14:textId="77777777" w:rsidR="00312AF1" w:rsidRPr="00653CF1" w:rsidRDefault="00312AF1" w:rsidP="00B11D5D">
      <w:pPr>
        <w:rPr>
          <w:sz w:val="18"/>
          <w:szCs w:val="18"/>
        </w:rPr>
      </w:pPr>
    </w:p>
    <w:sectPr w:rsidR="00312AF1" w:rsidRPr="00653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B3A2B" w14:textId="77777777" w:rsidR="00CF4085" w:rsidRDefault="00CF4085" w:rsidP="00D701B0">
      <w:r>
        <w:separator/>
      </w:r>
    </w:p>
  </w:endnote>
  <w:endnote w:type="continuationSeparator" w:id="0">
    <w:p w14:paraId="3BF5D493" w14:textId="77777777" w:rsidR="00CF4085" w:rsidRDefault="00CF4085" w:rsidP="00D7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ee460ee4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dvOT80068b97 . I">
    <w:altName w:val="Segoe Print"/>
    <w:charset w:val="00"/>
    <w:family w:val="auto"/>
    <w:pitch w:val="default"/>
  </w:font>
  <w:font w:name="AdvOTee460ee4 + 22">
    <w:altName w:val="Segoe Print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vOTee460ee4 + 20">
    <w:altName w:val="Segoe Print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67E7D" w14:textId="77777777" w:rsidR="00CF4085" w:rsidRDefault="00CF4085" w:rsidP="00D701B0">
      <w:r>
        <w:separator/>
      </w:r>
    </w:p>
  </w:footnote>
  <w:footnote w:type="continuationSeparator" w:id="0">
    <w:p w14:paraId="2CABBF7B" w14:textId="77777777" w:rsidR="00CF4085" w:rsidRDefault="00CF4085" w:rsidP="00D70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25832"/>
    <w:multiLevelType w:val="hybridMultilevel"/>
    <w:tmpl w:val="9EA83436"/>
    <w:lvl w:ilvl="0" w:tplc="4824E4F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10011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0MjYxNTUzMTA2MrdU0lEKTi0uzszPAykwrAUAWelsKywAAAA="/>
  </w:docVars>
  <w:rsids>
    <w:rsidRoot w:val="009B6491"/>
    <w:rsid w:val="00001A57"/>
    <w:rsid w:val="0000677D"/>
    <w:rsid w:val="00026224"/>
    <w:rsid w:val="00034563"/>
    <w:rsid w:val="000404AC"/>
    <w:rsid w:val="000421C9"/>
    <w:rsid w:val="00043A05"/>
    <w:rsid w:val="00043F9D"/>
    <w:rsid w:val="000523BE"/>
    <w:rsid w:val="0006379A"/>
    <w:rsid w:val="000854D0"/>
    <w:rsid w:val="00086788"/>
    <w:rsid w:val="000B2AC4"/>
    <w:rsid w:val="000B3A95"/>
    <w:rsid w:val="000B781F"/>
    <w:rsid w:val="000D6B89"/>
    <w:rsid w:val="000E375A"/>
    <w:rsid w:val="000F659C"/>
    <w:rsid w:val="00102178"/>
    <w:rsid w:val="00105C75"/>
    <w:rsid w:val="00121A15"/>
    <w:rsid w:val="001271DD"/>
    <w:rsid w:val="00132DA2"/>
    <w:rsid w:val="00141940"/>
    <w:rsid w:val="00171777"/>
    <w:rsid w:val="00174B00"/>
    <w:rsid w:val="00190188"/>
    <w:rsid w:val="00196D1C"/>
    <w:rsid w:val="001B0CA2"/>
    <w:rsid w:val="001B64C5"/>
    <w:rsid w:val="001B6775"/>
    <w:rsid w:val="001B7B3E"/>
    <w:rsid w:val="001C2028"/>
    <w:rsid w:val="001C5B2D"/>
    <w:rsid w:val="001E5135"/>
    <w:rsid w:val="001F438E"/>
    <w:rsid w:val="001F5034"/>
    <w:rsid w:val="001F6E76"/>
    <w:rsid w:val="00201779"/>
    <w:rsid w:val="002163D0"/>
    <w:rsid w:val="002227F7"/>
    <w:rsid w:val="002308AF"/>
    <w:rsid w:val="00234D4E"/>
    <w:rsid w:val="00234DD0"/>
    <w:rsid w:val="00237BB8"/>
    <w:rsid w:val="00261479"/>
    <w:rsid w:val="002704FB"/>
    <w:rsid w:val="00282E42"/>
    <w:rsid w:val="00283E14"/>
    <w:rsid w:val="00293106"/>
    <w:rsid w:val="002E436C"/>
    <w:rsid w:val="002E5CCF"/>
    <w:rsid w:val="00302A54"/>
    <w:rsid w:val="00305917"/>
    <w:rsid w:val="00312AF1"/>
    <w:rsid w:val="003176F1"/>
    <w:rsid w:val="00321818"/>
    <w:rsid w:val="0032667E"/>
    <w:rsid w:val="003371C2"/>
    <w:rsid w:val="0034394B"/>
    <w:rsid w:val="00344A99"/>
    <w:rsid w:val="0035332F"/>
    <w:rsid w:val="00356431"/>
    <w:rsid w:val="0035689C"/>
    <w:rsid w:val="003671CC"/>
    <w:rsid w:val="0039551A"/>
    <w:rsid w:val="003B2EBC"/>
    <w:rsid w:val="003D75D1"/>
    <w:rsid w:val="003E0BF0"/>
    <w:rsid w:val="003E0C14"/>
    <w:rsid w:val="003E1EBC"/>
    <w:rsid w:val="003E2899"/>
    <w:rsid w:val="003E37EB"/>
    <w:rsid w:val="003F7467"/>
    <w:rsid w:val="004009F0"/>
    <w:rsid w:val="00453F07"/>
    <w:rsid w:val="00454179"/>
    <w:rsid w:val="00454FBF"/>
    <w:rsid w:val="0046073B"/>
    <w:rsid w:val="00461B4A"/>
    <w:rsid w:val="004707F5"/>
    <w:rsid w:val="00475786"/>
    <w:rsid w:val="00477DDF"/>
    <w:rsid w:val="00486E3C"/>
    <w:rsid w:val="00495D37"/>
    <w:rsid w:val="004B7168"/>
    <w:rsid w:val="004C4526"/>
    <w:rsid w:val="004C77B4"/>
    <w:rsid w:val="004D1B38"/>
    <w:rsid w:val="004D4E62"/>
    <w:rsid w:val="004E4302"/>
    <w:rsid w:val="004F3275"/>
    <w:rsid w:val="004F72DC"/>
    <w:rsid w:val="00510190"/>
    <w:rsid w:val="00510D45"/>
    <w:rsid w:val="00511527"/>
    <w:rsid w:val="00534ACB"/>
    <w:rsid w:val="00540A17"/>
    <w:rsid w:val="00552D0B"/>
    <w:rsid w:val="00557D81"/>
    <w:rsid w:val="00560CE3"/>
    <w:rsid w:val="0056550B"/>
    <w:rsid w:val="00574405"/>
    <w:rsid w:val="0057724C"/>
    <w:rsid w:val="0058566A"/>
    <w:rsid w:val="00597242"/>
    <w:rsid w:val="005A2169"/>
    <w:rsid w:val="005A7859"/>
    <w:rsid w:val="005B05D7"/>
    <w:rsid w:val="005C3C44"/>
    <w:rsid w:val="005F0AFE"/>
    <w:rsid w:val="00601EE8"/>
    <w:rsid w:val="00603CAC"/>
    <w:rsid w:val="0061206D"/>
    <w:rsid w:val="00624E68"/>
    <w:rsid w:val="00624EDB"/>
    <w:rsid w:val="006273C2"/>
    <w:rsid w:val="00631481"/>
    <w:rsid w:val="00636DFC"/>
    <w:rsid w:val="006445AF"/>
    <w:rsid w:val="00650F33"/>
    <w:rsid w:val="00653CF1"/>
    <w:rsid w:val="00660EF4"/>
    <w:rsid w:val="00661858"/>
    <w:rsid w:val="006835C7"/>
    <w:rsid w:val="00686C2D"/>
    <w:rsid w:val="006938DD"/>
    <w:rsid w:val="0069786F"/>
    <w:rsid w:val="006A7AEB"/>
    <w:rsid w:val="006B3D80"/>
    <w:rsid w:val="006C1986"/>
    <w:rsid w:val="006C2D75"/>
    <w:rsid w:val="006F08CF"/>
    <w:rsid w:val="007039D9"/>
    <w:rsid w:val="007105AB"/>
    <w:rsid w:val="0072532E"/>
    <w:rsid w:val="007313D1"/>
    <w:rsid w:val="00733ED4"/>
    <w:rsid w:val="0073555B"/>
    <w:rsid w:val="00735782"/>
    <w:rsid w:val="00757E67"/>
    <w:rsid w:val="00763501"/>
    <w:rsid w:val="007666F4"/>
    <w:rsid w:val="00773CB1"/>
    <w:rsid w:val="00782419"/>
    <w:rsid w:val="0079656B"/>
    <w:rsid w:val="007C0BEE"/>
    <w:rsid w:val="007C1D10"/>
    <w:rsid w:val="007C35E2"/>
    <w:rsid w:val="007D57D8"/>
    <w:rsid w:val="007D6641"/>
    <w:rsid w:val="007E0943"/>
    <w:rsid w:val="007E7ABF"/>
    <w:rsid w:val="007F6877"/>
    <w:rsid w:val="00802EAD"/>
    <w:rsid w:val="00810637"/>
    <w:rsid w:val="00820924"/>
    <w:rsid w:val="0083273C"/>
    <w:rsid w:val="00833A81"/>
    <w:rsid w:val="00842783"/>
    <w:rsid w:val="0085459F"/>
    <w:rsid w:val="00867229"/>
    <w:rsid w:val="0088024E"/>
    <w:rsid w:val="00881E43"/>
    <w:rsid w:val="00885E27"/>
    <w:rsid w:val="00892B67"/>
    <w:rsid w:val="0089418D"/>
    <w:rsid w:val="008945A2"/>
    <w:rsid w:val="008A15C3"/>
    <w:rsid w:val="008A22AE"/>
    <w:rsid w:val="008B259D"/>
    <w:rsid w:val="008B272A"/>
    <w:rsid w:val="008B6CE5"/>
    <w:rsid w:val="008B7573"/>
    <w:rsid w:val="008C7A02"/>
    <w:rsid w:val="008C7EC4"/>
    <w:rsid w:val="008D19F6"/>
    <w:rsid w:val="008E0593"/>
    <w:rsid w:val="008E6924"/>
    <w:rsid w:val="008F33A2"/>
    <w:rsid w:val="008F3A7A"/>
    <w:rsid w:val="008F43B8"/>
    <w:rsid w:val="00900D08"/>
    <w:rsid w:val="00903506"/>
    <w:rsid w:val="00907A1E"/>
    <w:rsid w:val="00913F14"/>
    <w:rsid w:val="0091531B"/>
    <w:rsid w:val="00925663"/>
    <w:rsid w:val="009263ED"/>
    <w:rsid w:val="0092798B"/>
    <w:rsid w:val="00930E47"/>
    <w:rsid w:val="00931311"/>
    <w:rsid w:val="00933BA9"/>
    <w:rsid w:val="00937569"/>
    <w:rsid w:val="00944676"/>
    <w:rsid w:val="00962855"/>
    <w:rsid w:val="0097227F"/>
    <w:rsid w:val="00972420"/>
    <w:rsid w:val="009976CA"/>
    <w:rsid w:val="009A7361"/>
    <w:rsid w:val="009B6491"/>
    <w:rsid w:val="009C62E3"/>
    <w:rsid w:val="009D671A"/>
    <w:rsid w:val="009E039D"/>
    <w:rsid w:val="009E1186"/>
    <w:rsid w:val="009E3A97"/>
    <w:rsid w:val="009E471F"/>
    <w:rsid w:val="009E604C"/>
    <w:rsid w:val="009F1CED"/>
    <w:rsid w:val="00A05CC6"/>
    <w:rsid w:val="00A1211F"/>
    <w:rsid w:val="00A15544"/>
    <w:rsid w:val="00A32012"/>
    <w:rsid w:val="00A3243A"/>
    <w:rsid w:val="00A33E1C"/>
    <w:rsid w:val="00A37646"/>
    <w:rsid w:val="00A45352"/>
    <w:rsid w:val="00A655D5"/>
    <w:rsid w:val="00A739D4"/>
    <w:rsid w:val="00A7638A"/>
    <w:rsid w:val="00A8175C"/>
    <w:rsid w:val="00A86292"/>
    <w:rsid w:val="00A9481F"/>
    <w:rsid w:val="00AC333B"/>
    <w:rsid w:val="00AE5830"/>
    <w:rsid w:val="00AE61BA"/>
    <w:rsid w:val="00AE7EEE"/>
    <w:rsid w:val="00AF1A3E"/>
    <w:rsid w:val="00AF1CC0"/>
    <w:rsid w:val="00AF4BAD"/>
    <w:rsid w:val="00B04193"/>
    <w:rsid w:val="00B05400"/>
    <w:rsid w:val="00B11D5D"/>
    <w:rsid w:val="00B14655"/>
    <w:rsid w:val="00B2205D"/>
    <w:rsid w:val="00B25C2D"/>
    <w:rsid w:val="00B4377E"/>
    <w:rsid w:val="00B650AD"/>
    <w:rsid w:val="00B708C2"/>
    <w:rsid w:val="00B8125F"/>
    <w:rsid w:val="00B8152D"/>
    <w:rsid w:val="00B82421"/>
    <w:rsid w:val="00B82AF7"/>
    <w:rsid w:val="00B85FBA"/>
    <w:rsid w:val="00B953F7"/>
    <w:rsid w:val="00BA15D6"/>
    <w:rsid w:val="00BA2292"/>
    <w:rsid w:val="00BA78C1"/>
    <w:rsid w:val="00BB0675"/>
    <w:rsid w:val="00BD1EA4"/>
    <w:rsid w:val="00BE4FAF"/>
    <w:rsid w:val="00BF0906"/>
    <w:rsid w:val="00C04936"/>
    <w:rsid w:val="00C10661"/>
    <w:rsid w:val="00C26D33"/>
    <w:rsid w:val="00C461A6"/>
    <w:rsid w:val="00C61EA4"/>
    <w:rsid w:val="00C6758B"/>
    <w:rsid w:val="00C72D60"/>
    <w:rsid w:val="00C81A35"/>
    <w:rsid w:val="00C85467"/>
    <w:rsid w:val="00C91785"/>
    <w:rsid w:val="00C94CCA"/>
    <w:rsid w:val="00CA2A1D"/>
    <w:rsid w:val="00CA6301"/>
    <w:rsid w:val="00CB0252"/>
    <w:rsid w:val="00CB72A9"/>
    <w:rsid w:val="00CD0A3D"/>
    <w:rsid w:val="00CE6EEC"/>
    <w:rsid w:val="00CF4085"/>
    <w:rsid w:val="00CF6E73"/>
    <w:rsid w:val="00D02FFE"/>
    <w:rsid w:val="00D11D65"/>
    <w:rsid w:val="00D23988"/>
    <w:rsid w:val="00D26ECC"/>
    <w:rsid w:val="00D272F6"/>
    <w:rsid w:val="00D34098"/>
    <w:rsid w:val="00D43167"/>
    <w:rsid w:val="00D439EE"/>
    <w:rsid w:val="00D60613"/>
    <w:rsid w:val="00D701B0"/>
    <w:rsid w:val="00D717D4"/>
    <w:rsid w:val="00D71E68"/>
    <w:rsid w:val="00D81382"/>
    <w:rsid w:val="00D96691"/>
    <w:rsid w:val="00DA60C4"/>
    <w:rsid w:val="00DA63A9"/>
    <w:rsid w:val="00DC20AE"/>
    <w:rsid w:val="00DD18A9"/>
    <w:rsid w:val="00DE48B2"/>
    <w:rsid w:val="00DE7FA8"/>
    <w:rsid w:val="00E05BA7"/>
    <w:rsid w:val="00E36C13"/>
    <w:rsid w:val="00E44C94"/>
    <w:rsid w:val="00E638BB"/>
    <w:rsid w:val="00E661E1"/>
    <w:rsid w:val="00E945C6"/>
    <w:rsid w:val="00E94CA6"/>
    <w:rsid w:val="00E959D1"/>
    <w:rsid w:val="00E95FC5"/>
    <w:rsid w:val="00EB4E89"/>
    <w:rsid w:val="00EC3948"/>
    <w:rsid w:val="00EE3E35"/>
    <w:rsid w:val="00EE7371"/>
    <w:rsid w:val="00EF1546"/>
    <w:rsid w:val="00EF504C"/>
    <w:rsid w:val="00EF7C90"/>
    <w:rsid w:val="00F16FAD"/>
    <w:rsid w:val="00F206D9"/>
    <w:rsid w:val="00F22DAC"/>
    <w:rsid w:val="00F23C54"/>
    <w:rsid w:val="00F246A5"/>
    <w:rsid w:val="00F3566B"/>
    <w:rsid w:val="00F602E5"/>
    <w:rsid w:val="00F71697"/>
    <w:rsid w:val="00F73AD8"/>
    <w:rsid w:val="00F74E87"/>
    <w:rsid w:val="00F7626D"/>
    <w:rsid w:val="00F828C4"/>
    <w:rsid w:val="00F90CE1"/>
    <w:rsid w:val="00F924D7"/>
    <w:rsid w:val="00FB538D"/>
    <w:rsid w:val="00FB6E74"/>
    <w:rsid w:val="00FC27BC"/>
    <w:rsid w:val="00FE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3D9D5"/>
  <w15:chartTrackingRefBased/>
  <w15:docId w15:val="{F15BAC72-A54B-40F1-A5D8-A5F415B1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5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701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0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01B0"/>
    <w:rPr>
      <w:sz w:val="18"/>
      <w:szCs w:val="18"/>
    </w:rPr>
  </w:style>
  <w:style w:type="character" w:customStyle="1" w:styleId="a7">
    <w:name w:val="无"/>
    <w:rsid w:val="00D701B0"/>
  </w:style>
  <w:style w:type="character" w:styleId="a8">
    <w:name w:val="Hyperlink"/>
    <w:basedOn w:val="a0"/>
    <w:uiPriority w:val="99"/>
    <w:unhideWhenUsed/>
    <w:rsid w:val="00C61EA4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653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Char"/>
    <w:rsid w:val="00653CF1"/>
    <w:rPr>
      <w:rFonts w:ascii="Times New Roman" w:eastAsia="等线" w:hAnsi="Times New Roman" w:cs="Times New Roman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653CF1"/>
    <w:rPr>
      <w:rFonts w:ascii="Times New Roman" w:eastAsia="等线" w:hAnsi="Times New Roman" w:cs="Times New Roman"/>
      <w:noProof/>
      <w:sz w:val="20"/>
    </w:rPr>
  </w:style>
  <w:style w:type="character" w:styleId="aa">
    <w:name w:val="annotation reference"/>
    <w:basedOn w:val="a0"/>
    <w:uiPriority w:val="99"/>
    <w:semiHidden/>
    <w:unhideWhenUsed/>
    <w:rsid w:val="00653CF1"/>
    <w:rPr>
      <w:sz w:val="21"/>
      <w:szCs w:val="21"/>
    </w:rPr>
  </w:style>
  <w:style w:type="paragraph" w:styleId="ab">
    <w:name w:val="List Paragraph"/>
    <w:basedOn w:val="a"/>
    <w:uiPriority w:val="34"/>
    <w:qFormat/>
    <w:rsid w:val="00892B67"/>
    <w:pPr>
      <w:ind w:firstLineChars="200" w:firstLine="420"/>
    </w:pPr>
  </w:style>
  <w:style w:type="paragraph" w:styleId="ac">
    <w:name w:val="Balloon Text"/>
    <w:basedOn w:val="a"/>
    <w:link w:val="ad"/>
    <w:uiPriority w:val="99"/>
    <w:semiHidden/>
    <w:unhideWhenUsed/>
    <w:rsid w:val="00F924D7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F924D7"/>
    <w:rPr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7D6641"/>
    <w:rPr>
      <w:color w:val="954F72" w:themeColor="followedHyperlink"/>
      <w:u w:val="single"/>
    </w:rPr>
  </w:style>
  <w:style w:type="paragraph" w:styleId="af">
    <w:name w:val="No Spacing"/>
    <w:uiPriority w:val="1"/>
    <w:qFormat/>
    <w:rsid w:val="00B11D5D"/>
    <w:pPr>
      <w:widowControl w:val="0"/>
      <w:jc w:val="both"/>
    </w:pPr>
  </w:style>
  <w:style w:type="paragraph" w:customStyle="1" w:styleId="CharCharCharCharCharCharChar">
    <w:name w:val="Char Char Char Char Char Char Char"/>
    <w:basedOn w:val="a"/>
    <w:rsid w:val="00BA2292"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7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izhong@nia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xgzhou@neau.edu.c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oi.org/10.1002/imt2.3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1586</Words>
  <Characters>9041</Characters>
  <Application>Microsoft Office Word</Application>
  <DocSecurity>0</DocSecurity>
  <Lines>75</Lines>
  <Paragraphs>21</Paragraphs>
  <ScaleCrop>false</ScaleCrop>
  <Company/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Lee</dc:creator>
  <cp:keywords/>
  <dc:description/>
  <cp:lastModifiedBy>Liu Yong-Xin</cp:lastModifiedBy>
  <cp:revision>2</cp:revision>
  <dcterms:created xsi:type="dcterms:W3CDTF">2022-07-04T06:44:00Z</dcterms:created>
  <dcterms:modified xsi:type="dcterms:W3CDTF">2022-07-04T06:44:00Z</dcterms:modified>
</cp:coreProperties>
</file>